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5C3C9" w14:textId="7F25472E" w:rsidR="00A20A03" w:rsidRDefault="005E33B3" w:rsidP="002901F3">
      <w:pPr>
        <w:jc w:val="center"/>
        <w:rPr>
          <w:b/>
          <w:sz w:val="24"/>
        </w:rPr>
      </w:pPr>
      <w:r w:rsidRPr="002901F3">
        <w:rPr>
          <w:b/>
          <w:sz w:val="24"/>
        </w:rPr>
        <w:t xml:space="preserve">Indirect Comparisons of Therapeutic </w:t>
      </w:r>
      <w:r w:rsidR="00F16D58">
        <w:rPr>
          <w:b/>
          <w:sz w:val="24"/>
        </w:rPr>
        <w:t>Intervention</w:t>
      </w:r>
      <w:r w:rsidRPr="002901F3">
        <w:rPr>
          <w:b/>
          <w:sz w:val="24"/>
        </w:rPr>
        <w:t>s</w:t>
      </w:r>
    </w:p>
    <w:p w14:paraId="6EA4A48C" w14:textId="77777777" w:rsidR="00CF5279" w:rsidRPr="00AB613B" w:rsidRDefault="00520584" w:rsidP="00511168">
      <w:pPr>
        <w:rPr>
          <w:b/>
        </w:rPr>
      </w:pPr>
      <w:r w:rsidRPr="00AB613B">
        <w:rPr>
          <w:b/>
        </w:rPr>
        <w:t>Introduction</w:t>
      </w:r>
    </w:p>
    <w:p w14:paraId="3D498758" w14:textId="6F1FAC7D" w:rsidR="00BF1809" w:rsidRDefault="00F16D58" w:rsidP="00BF1809">
      <w:pPr>
        <w:rPr>
          <w:rFonts w:cstheme="minorHAnsi"/>
          <w:color w:val="373737"/>
        </w:rPr>
      </w:pPr>
      <w:r>
        <w:rPr>
          <w:rFonts w:cstheme="minorHAnsi"/>
          <w:color w:val="373737"/>
        </w:rPr>
        <w:t>C</w:t>
      </w:r>
      <w:r w:rsidR="00BF1809">
        <w:rPr>
          <w:rFonts w:cstheme="minorHAnsi"/>
          <w:color w:val="373737"/>
        </w:rPr>
        <w:t>linicians, P&amp;T committees</w:t>
      </w:r>
      <w:r>
        <w:rPr>
          <w:rFonts w:cstheme="minorHAnsi"/>
          <w:color w:val="373737"/>
        </w:rPr>
        <w:t>, payers</w:t>
      </w:r>
      <w:r w:rsidR="00BF1809">
        <w:rPr>
          <w:rFonts w:cstheme="minorHAnsi"/>
          <w:color w:val="373737"/>
        </w:rPr>
        <w:t xml:space="preserve"> </w:t>
      </w:r>
      <w:r w:rsidR="00520584">
        <w:rPr>
          <w:rFonts w:cstheme="minorHAnsi"/>
          <w:color w:val="373737"/>
        </w:rPr>
        <w:t>and others</w:t>
      </w:r>
      <w:r w:rsidR="00BF1809">
        <w:rPr>
          <w:rFonts w:cstheme="minorHAnsi"/>
          <w:color w:val="373737"/>
        </w:rPr>
        <w:t>,</w:t>
      </w:r>
      <w:r w:rsidR="00520584">
        <w:rPr>
          <w:rFonts w:cstheme="minorHAnsi"/>
          <w:color w:val="373737"/>
        </w:rPr>
        <w:t xml:space="preserve"> </w:t>
      </w:r>
      <w:r w:rsidR="00BF1809">
        <w:rPr>
          <w:rFonts w:cstheme="minorHAnsi"/>
          <w:color w:val="373737"/>
        </w:rPr>
        <w:t>such as content developers,</w:t>
      </w:r>
      <w:r w:rsidR="00520584">
        <w:rPr>
          <w:rFonts w:cstheme="minorHAnsi"/>
          <w:color w:val="373737"/>
        </w:rPr>
        <w:t xml:space="preserve"> are interested in </w:t>
      </w:r>
      <w:r w:rsidR="00BF1809">
        <w:rPr>
          <w:rFonts w:cstheme="minorHAnsi"/>
          <w:color w:val="373737"/>
        </w:rPr>
        <w:t xml:space="preserve">the </w:t>
      </w:r>
      <w:r w:rsidR="00520584">
        <w:rPr>
          <w:rFonts w:cstheme="minorHAnsi"/>
          <w:color w:val="373737"/>
        </w:rPr>
        <w:t>comparative efficacy</w:t>
      </w:r>
      <w:r w:rsidR="007843A0">
        <w:rPr>
          <w:rFonts w:cstheme="minorHAnsi"/>
          <w:color w:val="373737"/>
        </w:rPr>
        <w:t xml:space="preserve"> </w:t>
      </w:r>
      <w:r w:rsidR="005A296D">
        <w:rPr>
          <w:rFonts w:cstheme="minorHAnsi"/>
          <w:color w:val="373737"/>
        </w:rPr>
        <w:t xml:space="preserve">of therapeutic </w:t>
      </w:r>
      <w:r>
        <w:rPr>
          <w:rFonts w:cstheme="minorHAnsi"/>
          <w:color w:val="373737"/>
        </w:rPr>
        <w:t>intervention</w:t>
      </w:r>
      <w:r w:rsidR="005A296D">
        <w:rPr>
          <w:rFonts w:cstheme="minorHAnsi"/>
          <w:color w:val="373737"/>
        </w:rPr>
        <w:t>s.</w:t>
      </w:r>
      <w:r w:rsidR="00260693">
        <w:rPr>
          <w:rFonts w:cstheme="minorHAnsi"/>
          <w:color w:val="373737"/>
        </w:rPr>
        <w:t xml:space="preserve"> </w:t>
      </w:r>
      <w:r w:rsidR="00AE2B69">
        <w:rPr>
          <w:rFonts w:cstheme="minorHAnsi"/>
          <w:color w:val="373737"/>
        </w:rPr>
        <w:t>W</w:t>
      </w:r>
      <w:r w:rsidR="005A296D">
        <w:rPr>
          <w:rFonts w:cstheme="minorHAnsi"/>
          <w:color w:val="373737"/>
        </w:rPr>
        <w:t xml:space="preserve">hen </w:t>
      </w:r>
      <w:r w:rsidR="00BF1809">
        <w:rPr>
          <w:rFonts w:cstheme="minorHAnsi"/>
          <w:color w:val="373737"/>
        </w:rPr>
        <w:t>head-to-heat</w:t>
      </w:r>
      <w:r w:rsidR="005A296D">
        <w:rPr>
          <w:rFonts w:cstheme="minorHAnsi"/>
          <w:color w:val="373737"/>
        </w:rPr>
        <w:t xml:space="preserve"> trials comparing </w:t>
      </w:r>
      <w:r>
        <w:rPr>
          <w:rFonts w:cstheme="minorHAnsi"/>
          <w:color w:val="373737"/>
        </w:rPr>
        <w:t>intervention</w:t>
      </w:r>
      <w:r w:rsidR="005A296D">
        <w:rPr>
          <w:rFonts w:cstheme="minorHAnsi"/>
          <w:color w:val="373737"/>
        </w:rPr>
        <w:t>s are not available,</w:t>
      </w:r>
      <w:r w:rsidR="00520584">
        <w:rPr>
          <w:rFonts w:cstheme="minorHAnsi"/>
          <w:color w:val="373737"/>
        </w:rPr>
        <w:t xml:space="preserve"> </w:t>
      </w:r>
      <w:r w:rsidR="00BF1809">
        <w:rPr>
          <w:rFonts w:cstheme="minorHAnsi"/>
          <w:color w:val="373737"/>
        </w:rPr>
        <w:t xml:space="preserve">medical </w:t>
      </w:r>
      <w:r w:rsidR="00BF1809" w:rsidRPr="005B4C4D">
        <w:rPr>
          <w:rFonts w:cstheme="minorHAnsi"/>
          <w:color w:val="373737"/>
        </w:rPr>
        <w:t>decision-makers</w:t>
      </w:r>
      <w:r w:rsidR="00520584" w:rsidRPr="005B4C4D">
        <w:rPr>
          <w:rFonts w:cstheme="minorHAnsi"/>
          <w:color w:val="373737"/>
        </w:rPr>
        <w:t xml:space="preserve"> </w:t>
      </w:r>
      <w:r w:rsidR="005B4C4D" w:rsidRPr="005B4C4D">
        <w:rPr>
          <w:rFonts w:cstheme="minorHAnsi"/>
          <w:color w:val="373737"/>
        </w:rPr>
        <w:t>frequently</w:t>
      </w:r>
      <w:r w:rsidR="00520584" w:rsidRPr="005B4C4D">
        <w:rPr>
          <w:rFonts w:cstheme="minorHAnsi"/>
          <w:color w:val="373737"/>
        </w:rPr>
        <w:t xml:space="preserve"> </w:t>
      </w:r>
      <w:r w:rsidR="000A77DD" w:rsidRPr="005B4C4D">
        <w:rPr>
          <w:rFonts w:cstheme="minorHAnsi"/>
          <w:color w:val="373737"/>
        </w:rPr>
        <w:t>compare</w:t>
      </w:r>
      <w:r w:rsidR="00520584" w:rsidRPr="005B4C4D">
        <w:rPr>
          <w:rFonts w:cstheme="minorHAnsi"/>
          <w:color w:val="373737"/>
        </w:rPr>
        <w:t xml:space="preserve"> </w:t>
      </w:r>
      <w:r w:rsidR="00BF1809" w:rsidRPr="005B4C4D">
        <w:rPr>
          <w:rFonts w:cstheme="minorHAnsi"/>
          <w:color w:val="373737"/>
        </w:rPr>
        <w:t xml:space="preserve">results </w:t>
      </w:r>
      <w:r w:rsidR="004D7258" w:rsidRPr="005B4C4D">
        <w:rPr>
          <w:rFonts w:cstheme="minorHAnsi"/>
          <w:color w:val="373737"/>
        </w:rPr>
        <w:t xml:space="preserve">from </w:t>
      </w:r>
      <w:r w:rsidR="00D551C6" w:rsidRPr="005B4C4D">
        <w:rPr>
          <w:rFonts w:cstheme="minorHAnsi"/>
          <w:color w:val="373737"/>
        </w:rPr>
        <w:t>studies</w:t>
      </w:r>
      <w:r w:rsidR="00520584" w:rsidRPr="005B4C4D">
        <w:rPr>
          <w:rFonts w:cstheme="minorHAnsi"/>
          <w:color w:val="373737"/>
        </w:rPr>
        <w:t xml:space="preserve"> </w:t>
      </w:r>
      <w:r w:rsidR="00BF1809" w:rsidRPr="005B4C4D">
        <w:rPr>
          <w:rFonts w:cstheme="minorHAnsi"/>
          <w:color w:val="373737"/>
        </w:rPr>
        <w:t xml:space="preserve">of </w:t>
      </w:r>
      <w:r w:rsidR="000A77DD" w:rsidRPr="005B4C4D">
        <w:rPr>
          <w:rFonts w:cstheme="minorHAnsi"/>
          <w:color w:val="373737"/>
        </w:rPr>
        <w:t xml:space="preserve">active </w:t>
      </w:r>
      <w:r>
        <w:rPr>
          <w:rFonts w:cstheme="minorHAnsi"/>
          <w:color w:val="373737"/>
        </w:rPr>
        <w:t>intervention</w:t>
      </w:r>
      <w:r w:rsidR="00BF1809" w:rsidRPr="005B4C4D">
        <w:rPr>
          <w:rFonts w:cstheme="minorHAnsi"/>
          <w:color w:val="373737"/>
        </w:rPr>
        <w:t>s</w:t>
      </w:r>
      <w:r w:rsidR="000A77DD" w:rsidRPr="005B4C4D">
        <w:rPr>
          <w:rFonts w:cstheme="minorHAnsi"/>
          <w:color w:val="373737"/>
        </w:rPr>
        <w:t xml:space="preserve"> compared to placebo</w:t>
      </w:r>
      <w:r w:rsidR="00BF1809" w:rsidRPr="005B4C4D">
        <w:rPr>
          <w:rFonts w:cstheme="minorHAnsi"/>
          <w:color w:val="373737"/>
        </w:rPr>
        <w:t>. For example, they</w:t>
      </w:r>
      <w:r w:rsidR="00BF1809">
        <w:rPr>
          <w:rFonts w:cstheme="minorHAnsi"/>
          <w:color w:val="373737"/>
        </w:rPr>
        <w:t xml:space="preserve"> may compare results of </w:t>
      </w:r>
      <w:r>
        <w:rPr>
          <w:rFonts w:cstheme="minorHAnsi"/>
          <w:color w:val="373737"/>
        </w:rPr>
        <w:t>intervention</w:t>
      </w:r>
      <w:r w:rsidR="00BF1809">
        <w:rPr>
          <w:rFonts w:cstheme="minorHAnsi"/>
          <w:color w:val="373737"/>
        </w:rPr>
        <w:t xml:space="preserve"> A and </w:t>
      </w:r>
      <w:r>
        <w:rPr>
          <w:rFonts w:cstheme="minorHAnsi"/>
          <w:color w:val="373737"/>
        </w:rPr>
        <w:t>intervention</w:t>
      </w:r>
      <w:r w:rsidR="00BF1809">
        <w:rPr>
          <w:rFonts w:cstheme="minorHAnsi"/>
          <w:color w:val="373737"/>
        </w:rPr>
        <w:t xml:space="preserve"> B where each </w:t>
      </w:r>
      <w:r>
        <w:rPr>
          <w:rFonts w:cstheme="minorHAnsi"/>
          <w:color w:val="373737"/>
        </w:rPr>
        <w:t>intervention</w:t>
      </w:r>
      <w:r w:rsidR="00BF1809">
        <w:rPr>
          <w:rFonts w:cstheme="minorHAnsi"/>
          <w:color w:val="373737"/>
        </w:rPr>
        <w:t xml:space="preserve"> has been compared to placebo in separate studies. </w:t>
      </w:r>
      <w:proofErr w:type="gramStart"/>
      <w:r w:rsidR="00BF1809">
        <w:rPr>
          <w:rFonts w:cstheme="minorHAnsi"/>
          <w:color w:val="373737"/>
        </w:rPr>
        <w:t>Doing so, however, can be misleading.</w:t>
      </w:r>
      <w:proofErr w:type="gramEnd"/>
    </w:p>
    <w:p w14:paraId="48DA17CE" w14:textId="77777777" w:rsidR="00BF1809" w:rsidRPr="00BF1809" w:rsidRDefault="00BF1809" w:rsidP="00BF1809">
      <w:pPr>
        <w:rPr>
          <w:rFonts w:cstheme="minorHAnsi"/>
          <w:b/>
          <w:color w:val="373737"/>
        </w:rPr>
      </w:pPr>
      <w:r w:rsidRPr="00BF1809">
        <w:rPr>
          <w:rFonts w:cstheme="minorHAnsi"/>
          <w:b/>
          <w:color w:val="373737"/>
        </w:rPr>
        <w:t>Study Validity</w:t>
      </w:r>
    </w:p>
    <w:p w14:paraId="71D015B2" w14:textId="5ABAF54F" w:rsidR="001D3535" w:rsidRDefault="001D3535" w:rsidP="001D3535">
      <w:pPr>
        <w:rPr>
          <w:rFonts w:cstheme="minorHAnsi"/>
          <w:color w:val="373737"/>
        </w:rPr>
      </w:pPr>
      <w:r>
        <w:rPr>
          <w:rFonts w:cstheme="minorHAnsi"/>
          <w:color w:val="373737"/>
        </w:rPr>
        <w:t xml:space="preserve">Before results are considered, </w:t>
      </w:r>
      <w:r w:rsidR="00770213">
        <w:rPr>
          <w:rFonts w:cstheme="minorHAnsi"/>
          <w:color w:val="373737"/>
        </w:rPr>
        <w:t xml:space="preserve">each </w:t>
      </w:r>
      <w:r>
        <w:rPr>
          <w:rFonts w:cstheme="minorHAnsi"/>
          <w:color w:val="373737"/>
        </w:rPr>
        <w:t xml:space="preserve">study should be evaluated for validity (closeness to truth) by evaluating the study for bias and the likelihood of chance effects. </w:t>
      </w:r>
      <w:r w:rsidR="008F0339">
        <w:rPr>
          <w:rFonts w:cstheme="minorHAnsi"/>
          <w:color w:val="373737"/>
        </w:rPr>
        <w:t xml:space="preserve">Bias is defined as anything that systematically leads </w:t>
      </w:r>
      <w:r w:rsidR="008F0339" w:rsidRPr="0082221B">
        <w:rPr>
          <w:rFonts w:cstheme="minorHAnsi"/>
        </w:rPr>
        <w:t>away from truth—meaning anything leading away from truth other than random chance</w:t>
      </w:r>
      <w:r w:rsidR="00A30FCA" w:rsidRPr="0082221B">
        <w:rPr>
          <w:rFonts w:cstheme="minorHAnsi"/>
        </w:rPr>
        <w:t xml:space="preserve"> (e.g., study groups with differing important baseline characteristics)</w:t>
      </w:r>
      <w:r w:rsidR="008F0339" w:rsidRPr="0082221B">
        <w:rPr>
          <w:rFonts w:cstheme="minorHAnsi"/>
        </w:rPr>
        <w:t>. Many researchers have studied the effects of bias on study results and have observed that bias frequently tends to favor the intervention under study, making the results appear bigger than they actually are, potentially making an intervention appear to be effective when it is not.</w:t>
      </w:r>
      <w:r w:rsidR="00F43F5D" w:rsidRPr="0082221B">
        <w:rPr>
          <w:rFonts w:cstheme="minorHAnsi"/>
        </w:rPr>
        <w:t xml:space="preserve"> [</w:t>
      </w:r>
      <w:r w:rsidR="00D417ED" w:rsidRPr="0082221B">
        <w:rPr>
          <w:rFonts w:cstheme="minorHAnsi"/>
        </w:rPr>
        <w:t>1-4]</w:t>
      </w:r>
      <w:r w:rsidR="00260693">
        <w:rPr>
          <w:rFonts w:cstheme="minorHAnsi"/>
        </w:rPr>
        <w:t xml:space="preserve"> </w:t>
      </w:r>
      <w:r w:rsidR="00DE4B20" w:rsidRPr="0082221B">
        <w:rPr>
          <w:rFonts w:cstheme="minorHAnsi"/>
        </w:rPr>
        <w:t xml:space="preserve">Major </w:t>
      </w:r>
      <w:r w:rsidR="00DE4B20">
        <w:rPr>
          <w:rFonts w:cstheme="minorHAnsi"/>
          <w:color w:val="373737"/>
        </w:rPr>
        <w:t>biases (e.g., failure of the randomization process to result in balanced groups for study, neglecting to conceal group assignment, lack of adequate blinding, etc.) can distort results by up to, and in some cases, more than 50%.</w:t>
      </w:r>
    </w:p>
    <w:p w14:paraId="56DD4207" w14:textId="23F67398" w:rsidR="008F0339" w:rsidRDefault="00AB5F31" w:rsidP="001D3535">
      <w:pPr>
        <w:rPr>
          <w:rFonts w:cstheme="minorHAnsi"/>
          <w:color w:val="373737"/>
        </w:rPr>
      </w:pPr>
      <w:r>
        <w:rPr>
          <w:rFonts w:cstheme="minorHAnsi"/>
          <w:color w:val="373737"/>
        </w:rPr>
        <w:t xml:space="preserve">Many </w:t>
      </w:r>
      <w:r w:rsidR="00F16D58">
        <w:rPr>
          <w:rFonts w:cstheme="minorHAnsi"/>
          <w:color w:val="373737"/>
        </w:rPr>
        <w:t>payer</w:t>
      </w:r>
      <w:r w:rsidR="0082221B">
        <w:rPr>
          <w:rFonts w:cstheme="minorHAnsi"/>
          <w:color w:val="373737"/>
        </w:rPr>
        <w:t>s, P &amp; T committees, clinicians</w:t>
      </w:r>
      <w:r>
        <w:rPr>
          <w:rFonts w:cstheme="minorHAnsi"/>
          <w:color w:val="373737"/>
        </w:rPr>
        <w:t xml:space="preserve"> </w:t>
      </w:r>
      <w:r w:rsidR="0082221B">
        <w:rPr>
          <w:rFonts w:cstheme="minorHAnsi"/>
          <w:color w:val="373737"/>
        </w:rPr>
        <w:t xml:space="preserve">and others </w:t>
      </w:r>
      <w:r>
        <w:rPr>
          <w:rFonts w:cstheme="minorHAnsi"/>
          <w:color w:val="373737"/>
        </w:rPr>
        <w:t xml:space="preserve">do not perform </w:t>
      </w:r>
      <w:r w:rsidR="009E4C7D">
        <w:rPr>
          <w:rFonts w:cstheme="minorHAnsi"/>
          <w:color w:val="373737"/>
        </w:rPr>
        <w:t>critical appraisals to evaluate the risk of bias</w:t>
      </w:r>
      <w:r w:rsidR="0082221B">
        <w:rPr>
          <w:rFonts w:cstheme="minorHAnsi"/>
          <w:color w:val="373737"/>
        </w:rPr>
        <w:t>,</w:t>
      </w:r>
      <w:r>
        <w:rPr>
          <w:rFonts w:cstheme="minorHAnsi"/>
          <w:color w:val="373737"/>
        </w:rPr>
        <w:t xml:space="preserve"> and </w:t>
      </w:r>
      <w:r w:rsidR="0082221B">
        <w:rPr>
          <w:rFonts w:cstheme="minorHAnsi"/>
          <w:color w:val="373737"/>
        </w:rPr>
        <w:t xml:space="preserve">many </w:t>
      </w:r>
      <w:r>
        <w:rPr>
          <w:rFonts w:cstheme="minorHAnsi"/>
          <w:color w:val="373737"/>
        </w:rPr>
        <w:t>are not aware of the need to do so. We and many others have found that many studies—even those published in journal with the best reputations—</w:t>
      </w:r>
      <w:r w:rsidR="00F43F5D">
        <w:rPr>
          <w:rFonts w:cstheme="minorHAnsi"/>
          <w:color w:val="373737"/>
        </w:rPr>
        <w:t>have significant threats to study validity</w:t>
      </w:r>
      <w:r w:rsidR="009E4C7D">
        <w:rPr>
          <w:rFonts w:cstheme="minorHAnsi"/>
          <w:color w:val="373737"/>
        </w:rPr>
        <w:t>, rendering the results untrustable,</w:t>
      </w:r>
      <w:r w:rsidR="00F43F5D">
        <w:rPr>
          <w:rFonts w:cstheme="minorHAnsi"/>
          <w:color w:val="373737"/>
        </w:rPr>
        <w:t xml:space="preserve"> or are reported in such a way that validity is uncertain. A major study has shown that </w:t>
      </w:r>
      <w:r w:rsidR="00136C6D">
        <w:rPr>
          <w:rFonts w:cstheme="minorHAnsi"/>
          <w:color w:val="373737"/>
        </w:rPr>
        <w:t xml:space="preserve">studies of uncertain validity report results </w:t>
      </w:r>
      <w:r w:rsidR="009E4C7D">
        <w:rPr>
          <w:rFonts w:cstheme="minorHAnsi"/>
          <w:color w:val="373737"/>
        </w:rPr>
        <w:t xml:space="preserve">that are </w:t>
      </w:r>
      <w:r w:rsidR="00136C6D">
        <w:rPr>
          <w:rFonts w:cstheme="minorHAnsi"/>
          <w:color w:val="373737"/>
        </w:rPr>
        <w:t xml:space="preserve">similarly inflated to those that are judged as at high risk of bias, </w:t>
      </w:r>
      <w:r w:rsidR="00136C6D" w:rsidRPr="009E4C7D">
        <w:rPr>
          <w:rFonts w:cstheme="minorHAnsi"/>
        </w:rPr>
        <w:t>suggesting that studies of uncertain validity may be just as unreliable as biased studies with better reporting</w:t>
      </w:r>
      <w:r w:rsidR="00D417ED" w:rsidRPr="009E4C7D">
        <w:rPr>
          <w:rFonts w:cstheme="minorHAnsi"/>
        </w:rPr>
        <w:t>.</w:t>
      </w:r>
      <w:r w:rsidR="00136C6D" w:rsidRPr="009E4C7D">
        <w:rPr>
          <w:rFonts w:cstheme="minorHAnsi"/>
        </w:rPr>
        <w:t xml:space="preserve"> </w:t>
      </w:r>
      <w:r w:rsidR="00F43F5D" w:rsidRPr="009E4C7D">
        <w:rPr>
          <w:rFonts w:cstheme="minorHAnsi"/>
        </w:rPr>
        <w:t>[</w:t>
      </w:r>
      <w:r w:rsidR="00D417ED" w:rsidRPr="009E4C7D">
        <w:rPr>
          <w:rFonts w:cstheme="minorHAnsi"/>
        </w:rPr>
        <w:t>5</w:t>
      </w:r>
      <w:r w:rsidR="00F43F5D" w:rsidRPr="009E4C7D">
        <w:rPr>
          <w:rFonts w:cstheme="minorHAnsi"/>
        </w:rPr>
        <w:t>]</w:t>
      </w:r>
    </w:p>
    <w:p w14:paraId="013AE3D5" w14:textId="77777777" w:rsidR="00BF1809" w:rsidRPr="00BF1809" w:rsidRDefault="00BF1809" w:rsidP="00BF1809">
      <w:pPr>
        <w:rPr>
          <w:rFonts w:cstheme="minorHAnsi"/>
          <w:b/>
          <w:color w:val="373737"/>
        </w:rPr>
      </w:pPr>
      <w:r w:rsidRPr="00BF1809">
        <w:rPr>
          <w:rFonts w:cstheme="minorHAnsi"/>
          <w:b/>
          <w:color w:val="373737"/>
        </w:rPr>
        <w:t>Comparisons of Study Elements</w:t>
      </w:r>
      <w:r w:rsidR="00615241">
        <w:rPr>
          <w:rFonts w:cstheme="minorHAnsi"/>
          <w:b/>
          <w:color w:val="373737"/>
        </w:rPr>
        <w:t xml:space="preserve"> in Valid Studies</w:t>
      </w:r>
    </w:p>
    <w:p w14:paraId="718B6BE4" w14:textId="4D64BCE9" w:rsidR="002901F3" w:rsidRPr="003C1BB6" w:rsidRDefault="00615241" w:rsidP="00BF1809">
      <w:pPr>
        <w:rPr>
          <w:rFonts w:cstheme="minorHAnsi"/>
          <w:color w:val="373737"/>
        </w:rPr>
      </w:pPr>
      <w:r>
        <w:rPr>
          <w:rFonts w:cstheme="minorHAnsi"/>
          <w:color w:val="373737"/>
        </w:rPr>
        <w:t>Once</w:t>
      </w:r>
      <w:r w:rsidR="003C75D7">
        <w:rPr>
          <w:rFonts w:cstheme="minorHAnsi"/>
          <w:color w:val="373737"/>
        </w:rPr>
        <w:t xml:space="preserve"> relevant</w:t>
      </w:r>
      <w:r>
        <w:rPr>
          <w:rFonts w:cstheme="minorHAnsi"/>
          <w:color w:val="373737"/>
        </w:rPr>
        <w:t xml:space="preserve"> studies </w:t>
      </w:r>
      <w:r w:rsidR="00211073">
        <w:rPr>
          <w:rFonts w:cstheme="minorHAnsi"/>
          <w:color w:val="373737"/>
        </w:rPr>
        <w:t xml:space="preserve">that are </w:t>
      </w:r>
      <w:r w:rsidR="00CD76A6">
        <w:rPr>
          <w:rFonts w:cstheme="minorHAnsi"/>
          <w:color w:val="373737"/>
        </w:rPr>
        <w:t>likely to be</w:t>
      </w:r>
      <w:r>
        <w:rPr>
          <w:rFonts w:cstheme="minorHAnsi"/>
          <w:color w:val="373737"/>
        </w:rPr>
        <w:t xml:space="preserve"> valid</w:t>
      </w:r>
      <w:r w:rsidR="003C75D7">
        <w:rPr>
          <w:rFonts w:cstheme="minorHAnsi"/>
          <w:color w:val="373737"/>
        </w:rPr>
        <w:t xml:space="preserve"> have been identified</w:t>
      </w:r>
      <w:r>
        <w:rPr>
          <w:rFonts w:cstheme="minorHAnsi"/>
          <w:color w:val="373737"/>
        </w:rPr>
        <w:t>, t</w:t>
      </w:r>
      <w:r w:rsidR="00BF1809">
        <w:rPr>
          <w:rFonts w:cstheme="minorHAnsi"/>
          <w:color w:val="373737"/>
        </w:rPr>
        <w:t>he use of</w:t>
      </w:r>
      <w:r w:rsidR="00516D83">
        <w:rPr>
          <w:rFonts w:cstheme="minorHAnsi"/>
          <w:color w:val="373737"/>
        </w:rPr>
        <w:t xml:space="preserve"> what are referred to as</w:t>
      </w:r>
      <w:r w:rsidR="00BF1809">
        <w:rPr>
          <w:rFonts w:cstheme="minorHAnsi"/>
          <w:color w:val="373737"/>
        </w:rPr>
        <w:t xml:space="preserve"> PICPOT-SD</w:t>
      </w:r>
      <w:r w:rsidR="00516D83">
        <w:rPr>
          <w:rFonts w:cstheme="minorHAnsi"/>
          <w:color w:val="373737"/>
        </w:rPr>
        <w:t xml:space="preserve"> elements</w:t>
      </w:r>
      <w:r w:rsidR="00BF1809">
        <w:rPr>
          <w:rFonts w:cstheme="minorHAnsi"/>
          <w:color w:val="373737"/>
        </w:rPr>
        <w:t xml:space="preserve"> can help distinguish between key </w:t>
      </w:r>
      <w:r w:rsidR="00516D83">
        <w:rPr>
          <w:rFonts w:cstheme="minorHAnsi"/>
          <w:color w:val="373737"/>
        </w:rPr>
        <w:t xml:space="preserve">differences </w:t>
      </w:r>
      <w:r w:rsidR="00BF1809">
        <w:rPr>
          <w:rFonts w:cstheme="minorHAnsi"/>
          <w:color w:val="373737"/>
        </w:rPr>
        <w:t>in various studies which might render</w:t>
      </w:r>
      <w:r w:rsidR="00FA1877">
        <w:rPr>
          <w:rFonts w:cstheme="minorHAnsi"/>
          <w:color w:val="373737"/>
        </w:rPr>
        <w:t xml:space="preserve"> the simple comparison of</w:t>
      </w:r>
      <w:r w:rsidR="00BF1809">
        <w:rPr>
          <w:rFonts w:cstheme="minorHAnsi"/>
          <w:color w:val="373737"/>
        </w:rPr>
        <w:t xml:space="preserve"> study comparisons inappropriate.</w:t>
      </w:r>
      <w:r w:rsidR="001952C6">
        <w:rPr>
          <w:rFonts w:cstheme="minorHAnsi"/>
          <w:color w:val="373737"/>
        </w:rPr>
        <w:t xml:space="preserve"> (Note: you may be more familiar with original </w:t>
      </w:r>
      <w:proofErr w:type="gramStart"/>
      <w:r w:rsidR="001952C6">
        <w:rPr>
          <w:rFonts w:cstheme="minorHAnsi"/>
          <w:color w:val="373737"/>
        </w:rPr>
        <w:t>acronym,</w:t>
      </w:r>
      <w:proofErr w:type="gramEnd"/>
      <w:r w:rsidR="001952C6">
        <w:rPr>
          <w:rFonts w:cstheme="minorHAnsi"/>
          <w:color w:val="373737"/>
        </w:rPr>
        <w:t xml:space="preserve"> PIC</w:t>
      </w:r>
      <w:r w:rsidR="00CB5F1B">
        <w:rPr>
          <w:rFonts w:cstheme="minorHAnsi"/>
          <w:color w:val="373737"/>
        </w:rPr>
        <w:t>P</w:t>
      </w:r>
      <w:r w:rsidR="001952C6">
        <w:rPr>
          <w:rFonts w:cstheme="minorHAnsi"/>
          <w:color w:val="373737"/>
        </w:rPr>
        <w:t>OTS which we have updated—see reference 6 for more information.)</w:t>
      </w:r>
    </w:p>
    <w:p w14:paraId="4C9A3C16" w14:textId="5D89CADB" w:rsidR="003C1BB6" w:rsidRDefault="002901F3" w:rsidP="002901F3">
      <w:pPr>
        <w:jc w:val="center"/>
        <w:rPr>
          <w:rFonts w:cstheme="minorHAnsi"/>
          <w:b/>
        </w:rPr>
      </w:pPr>
      <w:proofErr w:type="gramStart"/>
      <w:r w:rsidRPr="002901F3">
        <w:rPr>
          <w:rFonts w:cstheme="minorHAnsi"/>
          <w:b/>
        </w:rPr>
        <w:t>Table 1.</w:t>
      </w:r>
      <w:proofErr w:type="gramEnd"/>
      <w:r w:rsidRPr="002901F3">
        <w:rPr>
          <w:rFonts w:cstheme="minorHAnsi"/>
          <w:b/>
        </w:rPr>
        <w:t xml:space="preserve"> Delfini PICPOT-SD Table</w:t>
      </w:r>
    </w:p>
    <w:tbl>
      <w:tblPr>
        <w:tblStyle w:val="TableGrid"/>
        <w:tblW w:w="0" w:type="auto"/>
        <w:jc w:val="center"/>
        <w:tblLook w:val="04A0" w:firstRow="1" w:lastRow="0" w:firstColumn="1" w:lastColumn="0" w:noHBand="0" w:noVBand="1"/>
      </w:tblPr>
      <w:tblGrid>
        <w:gridCol w:w="1008"/>
        <w:gridCol w:w="3366"/>
        <w:gridCol w:w="4770"/>
      </w:tblGrid>
      <w:tr w:rsidR="003C1BB6" w:rsidRPr="00461A70" w14:paraId="0CAB7815" w14:textId="77777777" w:rsidTr="00304016">
        <w:trPr>
          <w:jc w:val="center"/>
        </w:trPr>
        <w:tc>
          <w:tcPr>
            <w:tcW w:w="1008" w:type="dxa"/>
            <w:shd w:val="clear" w:color="auto" w:fill="E7E6E6" w:themeFill="background2"/>
            <w:vAlign w:val="center"/>
          </w:tcPr>
          <w:p w14:paraId="1B15DF43" w14:textId="212D74E0" w:rsidR="003C1BB6" w:rsidRPr="009E4C7D" w:rsidRDefault="003C1BB6" w:rsidP="00F16D58">
            <w:pPr>
              <w:rPr>
                <w:rFonts w:cstheme="minorHAnsi"/>
                <w:b/>
                <w:color w:val="373737"/>
                <w:sz w:val="20"/>
                <w:szCs w:val="20"/>
              </w:rPr>
            </w:pPr>
            <w:r w:rsidRPr="009E4C7D">
              <w:rPr>
                <w:rFonts w:cstheme="minorHAnsi"/>
                <w:b/>
                <w:color w:val="373737"/>
                <w:sz w:val="20"/>
                <w:szCs w:val="20"/>
              </w:rPr>
              <w:t>Element</w:t>
            </w:r>
          </w:p>
        </w:tc>
        <w:tc>
          <w:tcPr>
            <w:tcW w:w="3366" w:type="dxa"/>
            <w:shd w:val="clear" w:color="auto" w:fill="E7E6E6" w:themeFill="background2"/>
            <w:vAlign w:val="center"/>
          </w:tcPr>
          <w:p w14:paraId="3122D80B" w14:textId="77777777" w:rsidR="003C1BB6" w:rsidRPr="00461A70" w:rsidRDefault="003C1BB6" w:rsidP="009E4C7D">
            <w:pPr>
              <w:rPr>
                <w:rFonts w:cstheme="minorHAnsi"/>
                <w:b/>
                <w:color w:val="373737"/>
                <w:sz w:val="20"/>
                <w:szCs w:val="20"/>
              </w:rPr>
            </w:pPr>
            <w:r>
              <w:rPr>
                <w:rFonts w:cstheme="minorHAnsi"/>
                <w:b/>
                <w:color w:val="373737"/>
                <w:sz w:val="20"/>
                <w:szCs w:val="20"/>
              </w:rPr>
              <w:t>Meaning</w:t>
            </w:r>
          </w:p>
        </w:tc>
        <w:tc>
          <w:tcPr>
            <w:tcW w:w="4770" w:type="dxa"/>
            <w:shd w:val="clear" w:color="auto" w:fill="E7E6E6" w:themeFill="background2"/>
            <w:vAlign w:val="center"/>
          </w:tcPr>
          <w:p w14:paraId="20C6FB82" w14:textId="77777777" w:rsidR="003C1BB6" w:rsidRPr="00057484" w:rsidRDefault="003C1BB6" w:rsidP="009E4C7D">
            <w:pPr>
              <w:rPr>
                <w:rFonts w:cstheme="minorHAnsi"/>
                <w:b/>
                <w:sz w:val="20"/>
                <w:szCs w:val="20"/>
              </w:rPr>
            </w:pPr>
            <w:r>
              <w:rPr>
                <w:rFonts w:cstheme="minorHAnsi"/>
                <w:b/>
                <w:sz w:val="20"/>
                <w:szCs w:val="20"/>
              </w:rPr>
              <w:t>Examples of Study Elements to Review</w:t>
            </w:r>
          </w:p>
        </w:tc>
      </w:tr>
      <w:tr w:rsidR="003C1BB6" w:rsidRPr="00461A70" w14:paraId="78975C89" w14:textId="77777777" w:rsidTr="00304016">
        <w:trPr>
          <w:jc w:val="center"/>
        </w:trPr>
        <w:tc>
          <w:tcPr>
            <w:tcW w:w="1008" w:type="dxa"/>
          </w:tcPr>
          <w:p w14:paraId="292A668B"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t>P</w:t>
            </w:r>
          </w:p>
        </w:tc>
        <w:tc>
          <w:tcPr>
            <w:tcW w:w="3366" w:type="dxa"/>
          </w:tcPr>
          <w:p w14:paraId="5AAC9CB7" w14:textId="77777777" w:rsidR="003C1BB6" w:rsidRPr="00461A70" w:rsidRDefault="003C1BB6" w:rsidP="00F725CF">
            <w:pPr>
              <w:rPr>
                <w:rFonts w:cstheme="minorHAnsi"/>
                <w:color w:val="373737"/>
                <w:sz w:val="20"/>
                <w:szCs w:val="20"/>
              </w:rPr>
            </w:pPr>
            <w:r w:rsidRPr="00461A70">
              <w:rPr>
                <w:rFonts w:cstheme="minorHAnsi"/>
                <w:color w:val="373737"/>
                <w:sz w:val="20"/>
                <w:szCs w:val="20"/>
              </w:rPr>
              <w:t>Patient population</w:t>
            </w:r>
          </w:p>
        </w:tc>
        <w:tc>
          <w:tcPr>
            <w:tcW w:w="4770" w:type="dxa"/>
          </w:tcPr>
          <w:p w14:paraId="2B04F77E" w14:textId="77777777" w:rsidR="003C1BB6" w:rsidRPr="00057484" w:rsidRDefault="003C1BB6" w:rsidP="00F725CF">
            <w:pPr>
              <w:rPr>
                <w:rFonts w:cstheme="minorHAnsi"/>
                <w:sz w:val="20"/>
                <w:szCs w:val="20"/>
              </w:rPr>
            </w:pPr>
            <w:r w:rsidRPr="00057484">
              <w:rPr>
                <w:rFonts w:cstheme="minorHAnsi"/>
                <w:sz w:val="20"/>
                <w:szCs w:val="20"/>
              </w:rPr>
              <w:t>Inclusions, exclusions, table of baseline characteristics noting such things as proportion of screened individuals enrolled, demographics, attrition before randomization (+ reasons), severity of condition, co-morbidities, etc.</w:t>
            </w:r>
          </w:p>
        </w:tc>
      </w:tr>
      <w:tr w:rsidR="003C1BB6" w:rsidRPr="00461A70" w14:paraId="5C308B76" w14:textId="77777777" w:rsidTr="00304016">
        <w:trPr>
          <w:jc w:val="center"/>
        </w:trPr>
        <w:tc>
          <w:tcPr>
            <w:tcW w:w="1008" w:type="dxa"/>
          </w:tcPr>
          <w:p w14:paraId="61C5E3B6"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t>I</w:t>
            </w:r>
          </w:p>
        </w:tc>
        <w:tc>
          <w:tcPr>
            <w:tcW w:w="3366" w:type="dxa"/>
          </w:tcPr>
          <w:p w14:paraId="7FBDA530" w14:textId="77777777" w:rsidR="003C1BB6" w:rsidRPr="00461A70" w:rsidRDefault="003C1BB6" w:rsidP="00F725CF">
            <w:pPr>
              <w:rPr>
                <w:rFonts w:cstheme="minorHAnsi"/>
                <w:color w:val="373737"/>
                <w:sz w:val="20"/>
                <w:szCs w:val="20"/>
              </w:rPr>
            </w:pPr>
            <w:r w:rsidRPr="00461A70">
              <w:rPr>
                <w:rFonts w:cstheme="minorHAnsi"/>
                <w:color w:val="373737"/>
                <w:sz w:val="20"/>
                <w:szCs w:val="20"/>
              </w:rPr>
              <w:t>Intervention</w:t>
            </w:r>
          </w:p>
        </w:tc>
        <w:tc>
          <w:tcPr>
            <w:tcW w:w="4770" w:type="dxa"/>
          </w:tcPr>
          <w:p w14:paraId="29772E1B" w14:textId="77777777" w:rsidR="003C1BB6" w:rsidRPr="00057484" w:rsidRDefault="003C1BB6" w:rsidP="00F725CF">
            <w:pPr>
              <w:rPr>
                <w:rFonts w:cstheme="minorHAnsi"/>
                <w:sz w:val="20"/>
                <w:szCs w:val="20"/>
              </w:rPr>
            </w:pPr>
            <w:r w:rsidRPr="00057484">
              <w:rPr>
                <w:rFonts w:cstheme="minorHAnsi"/>
                <w:sz w:val="20"/>
                <w:szCs w:val="20"/>
              </w:rPr>
              <w:t>Dosing, frequency, monitoring, noting deviations from current practice, duration. Note likelihood of exposure.</w:t>
            </w:r>
          </w:p>
        </w:tc>
      </w:tr>
      <w:tr w:rsidR="003C1BB6" w:rsidRPr="00461A70" w14:paraId="32AD7385" w14:textId="77777777" w:rsidTr="00304016">
        <w:trPr>
          <w:jc w:val="center"/>
        </w:trPr>
        <w:tc>
          <w:tcPr>
            <w:tcW w:w="1008" w:type="dxa"/>
          </w:tcPr>
          <w:p w14:paraId="4D631CE9"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t>C</w:t>
            </w:r>
          </w:p>
        </w:tc>
        <w:tc>
          <w:tcPr>
            <w:tcW w:w="3366" w:type="dxa"/>
          </w:tcPr>
          <w:p w14:paraId="6E58F7D3" w14:textId="77777777" w:rsidR="003C1BB6" w:rsidRPr="00461A70" w:rsidRDefault="003C1BB6" w:rsidP="00F725CF">
            <w:pPr>
              <w:rPr>
                <w:rFonts w:cstheme="minorHAnsi"/>
                <w:color w:val="373737"/>
                <w:sz w:val="20"/>
                <w:szCs w:val="20"/>
              </w:rPr>
            </w:pPr>
            <w:r w:rsidRPr="00461A70">
              <w:rPr>
                <w:rFonts w:cstheme="minorHAnsi"/>
                <w:color w:val="373737"/>
                <w:sz w:val="20"/>
                <w:szCs w:val="20"/>
              </w:rPr>
              <w:t>Comparison</w:t>
            </w:r>
          </w:p>
        </w:tc>
        <w:tc>
          <w:tcPr>
            <w:tcW w:w="4770" w:type="dxa"/>
          </w:tcPr>
          <w:p w14:paraId="66284A0B" w14:textId="77777777" w:rsidR="003C1BB6" w:rsidRPr="00057484" w:rsidRDefault="003C1BB6" w:rsidP="00F725CF">
            <w:pPr>
              <w:rPr>
                <w:rFonts w:cstheme="minorHAnsi"/>
                <w:sz w:val="20"/>
                <w:szCs w:val="20"/>
              </w:rPr>
            </w:pPr>
            <w:r w:rsidRPr="00057484">
              <w:rPr>
                <w:rFonts w:cstheme="minorHAnsi"/>
                <w:sz w:val="20"/>
                <w:szCs w:val="20"/>
              </w:rPr>
              <w:t>See Intervention, plus dose equivalency.</w:t>
            </w:r>
          </w:p>
        </w:tc>
      </w:tr>
      <w:tr w:rsidR="003C1BB6" w:rsidRPr="00461A70" w14:paraId="1444D37F" w14:textId="77777777" w:rsidTr="00304016">
        <w:trPr>
          <w:jc w:val="center"/>
        </w:trPr>
        <w:tc>
          <w:tcPr>
            <w:tcW w:w="1008" w:type="dxa"/>
          </w:tcPr>
          <w:p w14:paraId="433581E5"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t>P</w:t>
            </w:r>
          </w:p>
        </w:tc>
        <w:tc>
          <w:tcPr>
            <w:tcW w:w="3366" w:type="dxa"/>
          </w:tcPr>
          <w:p w14:paraId="76C4FA17" w14:textId="77777777" w:rsidR="003C1BB6" w:rsidRPr="00461A70" w:rsidRDefault="003C1BB6" w:rsidP="00F725CF">
            <w:pPr>
              <w:rPr>
                <w:rFonts w:cstheme="minorHAnsi"/>
                <w:color w:val="373737"/>
                <w:sz w:val="20"/>
                <w:szCs w:val="20"/>
              </w:rPr>
            </w:pPr>
            <w:bookmarkStart w:id="0" w:name="_Hlk479667266"/>
            <w:r w:rsidRPr="00461A70">
              <w:rPr>
                <w:rFonts w:cstheme="minorHAnsi"/>
                <w:color w:val="373737"/>
                <w:sz w:val="20"/>
                <w:szCs w:val="20"/>
              </w:rPr>
              <w:t>Performance outcomes of study</w:t>
            </w:r>
            <w:bookmarkEnd w:id="0"/>
          </w:p>
        </w:tc>
        <w:tc>
          <w:tcPr>
            <w:tcW w:w="4770" w:type="dxa"/>
          </w:tcPr>
          <w:p w14:paraId="7DBB44A1" w14:textId="77777777" w:rsidR="003C1BB6" w:rsidRPr="00057484" w:rsidRDefault="003C1BB6" w:rsidP="00F725CF">
            <w:pPr>
              <w:rPr>
                <w:rFonts w:cstheme="minorHAnsi"/>
                <w:sz w:val="20"/>
                <w:szCs w:val="20"/>
              </w:rPr>
            </w:pPr>
            <w:r w:rsidRPr="00057484">
              <w:rPr>
                <w:rFonts w:cstheme="minorHAnsi"/>
                <w:sz w:val="20"/>
                <w:szCs w:val="20"/>
              </w:rPr>
              <w:t xml:space="preserve">Training of staff and quality control. Presence or </w:t>
            </w:r>
            <w:r w:rsidRPr="00057484">
              <w:rPr>
                <w:rFonts w:cstheme="minorHAnsi"/>
                <w:sz w:val="20"/>
                <w:szCs w:val="20"/>
              </w:rPr>
              <w:lastRenderedPageBreak/>
              <w:t>avoidance of key biases of those studies still passing a validity screening such as likely balance in study groups, success of blinding including blinded assessment, balance in co-interventions, adherence, protocol deviations, missing information, etc.</w:t>
            </w:r>
          </w:p>
        </w:tc>
      </w:tr>
      <w:tr w:rsidR="003C1BB6" w:rsidRPr="00461A70" w14:paraId="7DF8047F" w14:textId="77777777" w:rsidTr="00304016">
        <w:trPr>
          <w:jc w:val="center"/>
        </w:trPr>
        <w:tc>
          <w:tcPr>
            <w:tcW w:w="1008" w:type="dxa"/>
          </w:tcPr>
          <w:p w14:paraId="2F725E1E"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lastRenderedPageBreak/>
              <w:t>O</w:t>
            </w:r>
          </w:p>
        </w:tc>
        <w:tc>
          <w:tcPr>
            <w:tcW w:w="3366" w:type="dxa"/>
          </w:tcPr>
          <w:p w14:paraId="51917A77" w14:textId="77777777" w:rsidR="003C1BB6" w:rsidRPr="00461A70" w:rsidRDefault="003C1BB6" w:rsidP="00F725CF">
            <w:pPr>
              <w:rPr>
                <w:rFonts w:cstheme="minorHAnsi"/>
                <w:color w:val="373737"/>
                <w:sz w:val="20"/>
                <w:szCs w:val="20"/>
              </w:rPr>
            </w:pPr>
            <w:r w:rsidRPr="00461A70">
              <w:rPr>
                <w:rFonts w:cstheme="minorHAnsi"/>
                <w:color w:val="373737"/>
                <w:sz w:val="20"/>
                <w:szCs w:val="20"/>
              </w:rPr>
              <w:t>Outcomes</w:t>
            </w:r>
          </w:p>
        </w:tc>
        <w:tc>
          <w:tcPr>
            <w:tcW w:w="4770" w:type="dxa"/>
          </w:tcPr>
          <w:p w14:paraId="551411B4" w14:textId="77777777" w:rsidR="003C1BB6" w:rsidRPr="00057484" w:rsidRDefault="003C1BB6" w:rsidP="00F725CF">
            <w:pPr>
              <w:rPr>
                <w:rFonts w:cstheme="minorHAnsi"/>
                <w:sz w:val="20"/>
                <w:szCs w:val="20"/>
              </w:rPr>
            </w:pPr>
            <w:r w:rsidRPr="00057484">
              <w:rPr>
                <w:rFonts w:cstheme="minorHAnsi"/>
                <w:sz w:val="20"/>
                <w:szCs w:val="20"/>
              </w:rPr>
              <w:t>Chosen endpoints (definitions, surrogates, composites), individual items from composite outcomes, placebo event rates, etc.</w:t>
            </w:r>
          </w:p>
        </w:tc>
      </w:tr>
      <w:tr w:rsidR="003C1BB6" w:rsidRPr="00461A70" w14:paraId="54DA99CA" w14:textId="77777777" w:rsidTr="00304016">
        <w:trPr>
          <w:jc w:val="center"/>
        </w:trPr>
        <w:tc>
          <w:tcPr>
            <w:tcW w:w="1008" w:type="dxa"/>
          </w:tcPr>
          <w:p w14:paraId="2ED181BC"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t>T</w:t>
            </w:r>
          </w:p>
        </w:tc>
        <w:tc>
          <w:tcPr>
            <w:tcW w:w="3366" w:type="dxa"/>
          </w:tcPr>
          <w:p w14:paraId="366ADE0B" w14:textId="77777777" w:rsidR="003C1BB6" w:rsidRPr="00461A70" w:rsidRDefault="003C1BB6" w:rsidP="00F725CF">
            <w:pPr>
              <w:rPr>
                <w:rFonts w:cstheme="minorHAnsi"/>
                <w:color w:val="373737"/>
                <w:sz w:val="20"/>
                <w:szCs w:val="20"/>
              </w:rPr>
            </w:pPr>
            <w:r w:rsidRPr="00461A70">
              <w:rPr>
                <w:rFonts w:cstheme="minorHAnsi"/>
                <w:color w:val="373737"/>
                <w:sz w:val="20"/>
                <w:szCs w:val="20"/>
              </w:rPr>
              <w:t>Time issues</w:t>
            </w:r>
          </w:p>
        </w:tc>
        <w:tc>
          <w:tcPr>
            <w:tcW w:w="4770" w:type="dxa"/>
          </w:tcPr>
          <w:p w14:paraId="3CD5102E" w14:textId="77777777" w:rsidR="003C1BB6" w:rsidRPr="00057484" w:rsidRDefault="003C1BB6" w:rsidP="00F725CF">
            <w:pPr>
              <w:rPr>
                <w:rFonts w:cstheme="minorHAnsi"/>
                <w:sz w:val="20"/>
                <w:szCs w:val="20"/>
              </w:rPr>
            </w:pPr>
            <w:r w:rsidRPr="00057484">
              <w:rPr>
                <w:rFonts w:cstheme="minorHAnsi"/>
                <w:sz w:val="20"/>
                <w:szCs w:val="20"/>
              </w:rPr>
              <w:t>Concurrence in studied groups, treatment duration, follow-up duration, seasonal issues, changes over time such as in infectious disease issues, registry issues, etc.</w:t>
            </w:r>
          </w:p>
        </w:tc>
      </w:tr>
      <w:tr w:rsidR="003C1BB6" w:rsidRPr="00461A70" w14:paraId="087B9C2A" w14:textId="77777777" w:rsidTr="00304016">
        <w:trPr>
          <w:jc w:val="center"/>
        </w:trPr>
        <w:tc>
          <w:tcPr>
            <w:tcW w:w="1008" w:type="dxa"/>
          </w:tcPr>
          <w:p w14:paraId="614AB57E"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t>S</w:t>
            </w:r>
          </w:p>
        </w:tc>
        <w:tc>
          <w:tcPr>
            <w:tcW w:w="3366" w:type="dxa"/>
          </w:tcPr>
          <w:p w14:paraId="0A219E2F" w14:textId="77777777" w:rsidR="003C1BB6" w:rsidRPr="00461A70" w:rsidRDefault="003C1BB6" w:rsidP="00F725CF">
            <w:pPr>
              <w:rPr>
                <w:rFonts w:cstheme="minorHAnsi"/>
                <w:color w:val="373737"/>
                <w:sz w:val="20"/>
                <w:szCs w:val="20"/>
              </w:rPr>
            </w:pPr>
            <w:r w:rsidRPr="00461A70">
              <w:rPr>
                <w:rFonts w:cstheme="minorHAnsi"/>
                <w:color w:val="373737"/>
                <w:sz w:val="20"/>
                <w:szCs w:val="20"/>
              </w:rPr>
              <w:t>Setting</w:t>
            </w:r>
          </w:p>
        </w:tc>
        <w:tc>
          <w:tcPr>
            <w:tcW w:w="4770" w:type="dxa"/>
          </w:tcPr>
          <w:p w14:paraId="46BE2AC5" w14:textId="77777777" w:rsidR="003C1BB6" w:rsidRPr="00057484" w:rsidRDefault="003C1BB6" w:rsidP="00F725CF">
            <w:pPr>
              <w:rPr>
                <w:rFonts w:cstheme="minorHAnsi"/>
                <w:sz w:val="20"/>
                <w:szCs w:val="20"/>
              </w:rPr>
            </w:pPr>
            <w:r w:rsidRPr="00057484">
              <w:rPr>
                <w:rFonts w:cstheme="minorHAnsi"/>
                <w:sz w:val="20"/>
                <w:szCs w:val="20"/>
              </w:rPr>
              <w:t>Multicenter, single center, primary, secondary versus tertiary care centers, university setting, etc., noting differences for settings of interest.</w:t>
            </w:r>
          </w:p>
        </w:tc>
      </w:tr>
      <w:tr w:rsidR="003C1BB6" w:rsidRPr="00461A70" w14:paraId="1C3908C7" w14:textId="77777777" w:rsidTr="00304016">
        <w:trPr>
          <w:jc w:val="center"/>
        </w:trPr>
        <w:tc>
          <w:tcPr>
            <w:tcW w:w="1008" w:type="dxa"/>
          </w:tcPr>
          <w:p w14:paraId="0922AD82" w14:textId="77777777" w:rsidR="003C1BB6" w:rsidRPr="009E4C7D" w:rsidRDefault="003C1BB6" w:rsidP="00F725CF">
            <w:pPr>
              <w:jc w:val="center"/>
              <w:rPr>
                <w:rFonts w:cstheme="minorHAnsi"/>
                <w:b/>
                <w:color w:val="373737"/>
                <w:sz w:val="20"/>
                <w:szCs w:val="20"/>
              </w:rPr>
            </w:pPr>
            <w:r w:rsidRPr="009E4C7D">
              <w:rPr>
                <w:rFonts w:cstheme="minorHAnsi"/>
                <w:b/>
                <w:color w:val="373737"/>
                <w:sz w:val="20"/>
                <w:szCs w:val="20"/>
              </w:rPr>
              <w:t>D</w:t>
            </w:r>
          </w:p>
        </w:tc>
        <w:tc>
          <w:tcPr>
            <w:tcW w:w="3366" w:type="dxa"/>
          </w:tcPr>
          <w:p w14:paraId="12671B30" w14:textId="77777777" w:rsidR="003C1BB6" w:rsidRPr="00461A70" w:rsidRDefault="003C1BB6" w:rsidP="00F725CF">
            <w:pPr>
              <w:rPr>
                <w:rFonts w:cstheme="minorHAnsi"/>
                <w:color w:val="373737"/>
                <w:sz w:val="20"/>
                <w:szCs w:val="20"/>
              </w:rPr>
            </w:pPr>
            <w:r w:rsidRPr="00461A70">
              <w:rPr>
                <w:rFonts w:cstheme="minorHAnsi"/>
                <w:color w:val="373737"/>
                <w:sz w:val="20"/>
                <w:szCs w:val="20"/>
              </w:rPr>
              <w:t>Design of study</w:t>
            </w:r>
          </w:p>
        </w:tc>
        <w:tc>
          <w:tcPr>
            <w:tcW w:w="4770" w:type="dxa"/>
          </w:tcPr>
          <w:p w14:paraId="188AB471" w14:textId="77777777" w:rsidR="003C1BB6" w:rsidRPr="00057484" w:rsidRDefault="003C1BB6" w:rsidP="00F725CF">
            <w:pPr>
              <w:rPr>
                <w:rFonts w:cstheme="minorHAnsi"/>
                <w:sz w:val="20"/>
                <w:szCs w:val="20"/>
              </w:rPr>
            </w:pPr>
            <w:r w:rsidRPr="00057484">
              <w:rPr>
                <w:rFonts w:cstheme="minorHAnsi"/>
                <w:sz w:val="20"/>
                <w:szCs w:val="20"/>
              </w:rPr>
              <w:t>Experiment or observation, randomization, run-in periods to assess likelihood of nonadherence, application of intervention, care experiences, measurement methods, analysis methods, etc.</w:t>
            </w:r>
          </w:p>
        </w:tc>
      </w:tr>
    </w:tbl>
    <w:p w14:paraId="14AB9251" w14:textId="77777777" w:rsidR="000C3242" w:rsidRDefault="000C3242" w:rsidP="00BF1809">
      <w:pPr>
        <w:rPr>
          <w:rFonts w:cstheme="minorHAnsi"/>
          <w:color w:val="373737"/>
        </w:rPr>
      </w:pPr>
    </w:p>
    <w:p w14:paraId="1518F728" w14:textId="7944AAFC" w:rsidR="007843A0" w:rsidRDefault="00CD76A6" w:rsidP="00511168">
      <w:pPr>
        <w:rPr>
          <w:rFonts w:cstheme="minorHAnsi"/>
          <w:color w:val="373737"/>
        </w:rPr>
      </w:pPr>
      <w:r>
        <w:t xml:space="preserve">PICPOT-SD </w:t>
      </w:r>
      <w:r w:rsidRPr="00A942B0">
        <w:rPr>
          <w:rFonts w:cstheme="minorHAnsi"/>
          <w:color w:val="373737"/>
        </w:rPr>
        <w:t xml:space="preserve">reminds us where </w:t>
      </w:r>
      <w:r>
        <w:rPr>
          <w:rFonts w:cstheme="minorHAnsi"/>
          <w:color w:val="373737"/>
        </w:rPr>
        <w:t>differences in study elements</w:t>
      </w:r>
      <w:r w:rsidRPr="00A942B0">
        <w:rPr>
          <w:rFonts w:cstheme="minorHAnsi"/>
          <w:color w:val="373737"/>
        </w:rPr>
        <w:t xml:space="preserve"> </w:t>
      </w:r>
      <w:r>
        <w:rPr>
          <w:rFonts w:cstheme="minorHAnsi"/>
          <w:color w:val="373737"/>
        </w:rPr>
        <w:t>are</w:t>
      </w:r>
      <w:r w:rsidRPr="00A942B0">
        <w:rPr>
          <w:rFonts w:cstheme="minorHAnsi"/>
          <w:color w:val="373737"/>
        </w:rPr>
        <w:t xml:space="preserve"> likely to be found. </w:t>
      </w:r>
      <w:r>
        <w:rPr>
          <w:rFonts w:cstheme="minorHAnsi"/>
          <w:color w:val="373737"/>
        </w:rPr>
        <w:t xml:space="preserve">Therefore, </w:t>
      </w:r>
      <w:r w:rsidR="00520584" w:rsidRPr="00A942B0">
        <w:rPr>
          <w:rFonts w:cstheme="minorHAnsi"/>
          <w:color w:val="373737"/>
        </w:rPr>
        <w:t>PIC</w:t>
      </w:r>
      <w:r w:rsidR="00520584">
        <w:rPr>
          <w:rFonts w:cstheme="minorHAnsi"/>
          <w:color w:val="373737"/>
        </w:rPr>
        <w:t>POT-SD</w:t>
      </w:r>
      <w:r w:rsidR="00520584" w:rsidRPr="00A942B0">
        <w:rPr>
          <w:rFonts w:cstheme="minorHAnsi"/>
          <w:color w:val="373737"/>
        </w:rPr>
        <w:t xml:space="preserve"> </w:t>
      </w:r>
      <w:r w:rsidR="00BF1809">
        <w:rPr>
          <w:rFonts w:cstheme="minorHAnsi"/>
          <w:color w:val="373737"/>
        </w:rPr>
        <w:t>can be used as</w:t>
      </w:r>
      <w:r w:rsidR="00520584" w:rsidRPr="00A942B0">
        <w:rPr>
          <w:rFonts w:cstheme="minorHAnsi"/>
          <w:color w:val="373737"/>
        </w:rPr>
        <w:t xml:space="preserve"> a checklist </w:t>
      </w:r>
      <w:r w:rsidR="00BF1809">
        <w:rPr>
          <w:rFonts w:cstheme="minorHAnsi"/>
          <w:color w:val="373737"/>
        </w:rPr>
        <w:t>to</w:t>
      </w:r>
      <w:r w:rsidR="00520584" w:rsidRPr="00A942B0">
        <w:rPr>
          <w:rFonts w:cstheme="minorHAnsi"/>
          <w:color w:val="373737"/>
        </w:rPr>
        <w:t xml:space="preserve"> </w:t>
      </w:r>
      <w:r w:rsidR="005A296D">
        <w:rPr>
          <w:rFonts w:cstheme="minorHAnsi"/>
          <w:color w:val="373737"/>
        </w:rPr>
        <w:t>help guide comparisons of</w:t>
      </w:r>
      <w:r w:rsidR="00294D02">
        <w:rPr>
          <w:rFonts w:cstheme="minorHAnsi"/>
          <w:color w:val="373737"/>
        </w:rPr>
        <w:t xml:space="preserve"> the</w:t>
      </w:r>
      <w:r w:rsidR="00D3599E">
        <w:rPr>
          <w:rFonts w:cstheme="minorHAnsi"/>
          <w:color w:val="373737"/>
        </w:rPr>
        <w:t xml:space="preserve"> efficacy</w:t>
      </w:r>
      <w:r w:rsidR="00294D02">
        <w:rPr>
          <w:rFonts w:cstheme="minorHAnsi"/>
          <w:color w:val="373737"/>
        </w:rPr>
        <w:t xml:space="preserve"> results of</w:t>
      </w:r>
      <w:r w:rsidR="005A296D">
        <w:rPr>
          <w:rFonts w:cstheme="minorHAnsi"/>
          <w:color w:val="373737"/>
        </w:rPr>
        <w:t xml:space="preserve"> </w:t>
      </w:r>
      <w:r w:rsidR="00520584" w:rsidRPr="00A942B0">
        <w:rPr>
          <w:rFonts w:cstheme="minorHAnsi"/>
          <w:color w:val="373737"/>
        </w:rPr>
        <w:t>studies</w:t>
      </w:r>
      <w:r w:rsidR="00294D02">
        <w:rPr>
          <w:rFonts w:cstheme="minorHAnsi"/>
          <w:color w:val="373737"/>
        </w:rPr>
        <w:t xml:space="preserve"> of different </w:t>
      </w:r>
      <w:r w:rsidR="00F16D58">
        <w:rPr>
          <w:rFonts w:cstheme="minorHAnsi"/>
          <w:color w:val="373737"/>
        </w:rPr>
        <w:t>intervention</w:t>
      </w:r>
      <w:r w:rsidR="00294D02">
        <w:rPr>
          <w:rFonts w:cstheme="minorHAnsi"/>
          <w:color w:val="373737"/>
        </w:rPr>
        <w:t>s</w:t>
      </w:r>
      <w:r w:rsidR="00520584" w:rsidRPr="00A942B0">
        <w:rPr>
          <w:rFonts w:cstheme="minorHAnsi"/>
          <w:color w:val="373737"/>
        </w:rPr>
        <w:t xml:space="preserve"> where </w:t>
      </w:r>
      <w:r w:rsidR="000A65DA">
        <w:rPr>
          <w:rFonts w:cstheme="minorHAnsi"/>
          <w:color w:val="373737"/>
        </w:rPr>
        <w:t>each</w:t>
      </w:r>
      <w:r w:rsidR="000A65DA" w:rsidRPr="00A942B0">
        <w:rPr>
          <w:rFonts w:cstheme="minorHAnsi"/>
          <w:color w:val="373737"/>
        </w:rPr>
        <w:t xml:space="preserve"> </w:t>
      </w:r>
      <w:r w:rsidR="00520584" w:rsidRPr="00A942B0">
        <w:rPr>
          <w:rFonts w:cstheme="minorHAnsi"/>
          <w:color w:val="373737"/>
        </w:rPr>
        <w:t xml:space="preserve">active </w:t>
      </w:r>
      <w:r w:rsidR="00F16D58">
        <w:rPr>
          <w:rFonts w:cstheme="minorHAnsi"/>
          <w:color w:val="373737"/>
        </w:rPr>
        <w:t>intervention</w:t>
      </w:r>
      <w:r w:rsidR="00520584" w:rsidRPr="00A942B0">
        <w:rPr>
          <w:rFonts w:cstheme="minorHAnsi"/>
          <w:color w:val="373737"/>
        </w:rPr>
        <w:t xml:space="preserve"> has been compared to placebo</w:t>
      </w:r>
      <w:r w:rsidR="00F3452E">
        <w:rPr>
          <w:rFonts w:cstheme="minorHAnsi"/>
          <w:color w:val="373737"/>
        </w:rPr>
        <w:t xml:space="preserve"> (indirect comparisons)</w:t>
      </w:r>
      <w:r w:rsidR="00520584" w:rsidRPr="00A942B0">
        <w:rPr>
          <w:rFonts w:cstheme="minorHAnsi"/>
          <w:color w:val="373737"/>
        </w:rPr>
        <w:t xml:space="preserve">. </w:t>
      </w:r>
      <w:r w:rsidR="00D3599E">
        <w:rPr>
          <w:rFonts w:cstheme="minorHAnsi"/>
          <w:color w:val="373737"/>
        </w:rPr>
        <w:t xml:space="preserve">Go </w:t>
      </w:r>
      <w:r w:rsidR="00F16D58">
        <w:rPr>
          <w:rFonts w:cstheme="minorHAnsi"/>
          <w:color w:val="373737"/>
        </w:rPr>
        <w:t>to reference 6</w:t>
      </w:r>
      <w:r w:rsidR="00D3599E">
        <w:rPr>
          <w:rFonts w:cstheme="minorHAnsi"/>
          <w:color w:val="373737"/>
        </w:rPr>
        <w:t xml:space="preserve"> for more background material</w:t>
      </w:r>
      <w:r w:rsidR="00AC76ED">
        <w:rPr>
          <w:rFonts w:cstheme="minorHAnsi"/>
          <w:color w:val="373737"/>
        </w:rPr>
        <w:t>.</w:t>
      </w:r>
      <w:r w:rsidR="00F16D58">
        <w:rPr>
          <w:rFonts w:cstheme="minorHAnsi"/>
          <w:color w:val="373737"/>
        </w:rPr>
        <w:t xml:space="preserve"> </w:t>
      </w:r>
    </w:p>
    <w:p w14:paraId="79CE892D" w14:textId="3970099F" w:rsidR="005131B8" w:rsidRDefault="00520584" w:rsidP="00511168">
      <w:pPr>
        <w:rPr>
          <w:rFonts w:cstheme="minorHAnsi"/>
          <w:color w:val="373737"/>
        </w:rPr>
      </w:pPr>
      <w:r w:rsidRPr="00A942B0">
        <w:rPr>
          <w:rFonts w:cstheme="minorHAnsi"/>
          <w:color w:val="373737"/>
        </w:rPr>
        <w:t xml:space="preserve">Differences in the </w:t>
      </w:r>
      <w:r>
        <w:t xml:space="preserve">PICPOT-SD </w:t>
      </w:r>
      <w:r w:rsidR="0077556B">
        <w:rPr>
          <w:rFonts w:cstheme="minorHAnsi"/>
          <w:color w:val="373737"/>
        </w:rPr>
        <w:t>elements</w:t>
      </w:r>
      <w:r w:rsidRPr="00A942B0">
        <w:rPr>
          <w:rFonts w:cstheme="minorHAnsi"/>
          <w:color w:val="373737"/>
        </w:rPr>
        <w:t xml:space="preserve"> (heterogeneity) can explain differences in reported results of studies and, therefore, </w:t>
      </w:r>
      <w:r w:rsidR="00954369">
        <w:rPr>
          <w:rFonts w:cstheme="minorHAnsi"/>
          <w:color w:val="373737"/>
        </w:rPr>
        <w:t xml:space="preserve">comparison of the </w:t>
      </w:r>
      <w:r>
        <w:t>PICPOT-SD</w:t>
      </w:r>
      <w:r w:rsidR="00954369">
        <w:t xml:space="preserve"> </w:t>
      </w:r>
      <w:r w:rsidR="0077556B">
        <w:t>elements</w:t>
      </w:r>
      <w:r>
        <w:t xml:space="preserve"> </w:t>
      </w:r>
      <w:r w:rsidRPr="00A942B0">
        <w:rPr>
          <w:rFonts w:cstheme="minorHAnsi"/>
          <w:color w:val="373737"/>
        </w:rPr>
        <w:t xml:space="preserve">is </w:t>
      </w:r>
      <w:r w:rsidR="00CE6DDB">
        <w:rPr>
          <w:rFonts w:cstheme="minorHAnsi"/>
          <w:color w:val="373737"/>
        </w:rPr>
        <w:t>an important step</w:t>
      </w:r>
      <w:r w:rsidR="00954369">
        <w:rPr>
          <w:rFonts w:cstheme="minorHAnsi"/>
          <w:color w:val="373737"/>
        </w:rPr>
        <w:t xml:space="preserve"> when direct comparative efficacy evidence</w:t>
      </w:r>
      <w:r w:rsidR="005131B8">
        <w:rPr>
          <w:rFonts w:cstheme="minorHAnsi"/>
          <w:color w:val="373737"/>
        </w:rPr>
        <w:t xml:space="preserve"> from valid randomized controlled trials (RCTs)</w:t>
      </w:r>
      <w:r w:rsidR="00954369">
        <w:rPr>
          <w:rFonts w:cstheme="minorHAnsi"/>
          <w:color w:val="373737"/>
        </w:rPr>
        <w:t xml:space="preserve"> is lacking.</w:t>
      </w:r>
      <w:r w:rsidR="00260693">
        <w:rPr>
          <w:rFonts w:cstheme="minorHAnsi"/>
          <w:color w:val="373737"/>
        </w:rPr>
        <w:t xml:space="preserve"> </w:t>
      </w:r>
      <w:r w:rsidR="005131B8">
        <w:rPr>
          <w:rFonts w:cstheme="minorHAnsi"/>
          <w:color w:val="373737"/>
        </w:rPr>
        <w:t>Judgment is required to assess how the</w:t>
      </w:r>
      <w:r w:rsidR="004D76A7">
        <w:rPr>
          <w:rFonts w:cstheme="minorHAnsi"/>
          <w:color w:val="373737"/>
        </w:rPr>
        <w:t xml:space="preserve"> </w:t>
      </w:r>
      <w:r w:rsidR="004D76A7" w:rsidRPr="005B4C4D">
        <w:rPr>
          <w:rFonts w:cstheme="minorHAnsi"/>
          <w:color w:val="373737"/>
        </w:rPr>
        <w:t>differences in</w:t>
      </w:r>
      <w:r w:rsidR="005131B8" w:rsidRPr="005B4C4D">
        <w:rPr>
          <w:rFonts w:cstheme="minorHAnsi"/>
          <w:color w:val="373737"/>
        </w:rPr>
        <w:t xml:space="preserve"> PICPOT-SD elements in </w:t>
      </w:r>
      <w:r w:rsidR="004D76A7" w:rsidRPr="005B4C4D">
        <w:rPr>
          <w:rFonts w:cstheme="minorHAnsi"/>
          <w:color w:val="373737"/>
        </w:rPr>
        <w:t>studies being compared</w:t>
      </w:r>
      <w:r w:rsidR="005131B8" w:rsidRPr="005B4C4D">
        <w:rPr>
          <w:rFonts w:cstheme="minorHAnsi"/>
          <w:color w:val="373737"/>
        </w:rPr>
        <w:t xml:space="preserve"> </w:t>
      </w:r>
      <w:r w:rsidR="005B4C4D">
        <w:rPr>
          <w:rFonts w:cstheme="minorHAnsi"/>
          <w:color w:val="373737"/>
        </w:rPr>
        <w:t xml:space="preserve">may </w:t>
      </w:r>
      <w:r w:rsidR="00FC0D27" w:rsidRPr="005B4C4D">
        <w:rPr>
          <w:rFonts w:cstheme="minorHAnsi"/>
          <w:color w:val="373737"/>
        </w:rPr>
        <w:t>affect</w:t>
      </w:r>
      <w:r w:rsidR="004D76A7" w:rsidRPr="005B4C4D">
        <w:rPr>
          <w:rFonts w:cstheme="minorHAnsi"/>
          <w:color w:val="373737"/>
        </w:rPr>
        <w:t xml:space="preserve"> the study results and</w:t>
      </w:r>
      <w:r w:rsidR="00304016" w:rsidRPr="005B4C4D">
        <w:rPr>
          <w:rFonts w:cstheme="minorHAnsi"/>
          <w:color w:val="373737"/>
        </w:rPr>
        <w:t>,</w:t>
      </w:r>
      <w:r w:rsidR="00FC0D27" w:rsidRPr="005B4C4D">
        <w:rPr>
          <w:rFonts w:cstheme="minorHAnsi"/>
          <w:color w:val="373737"/>
        </w:rPr>
        <w:t xml:space="preserve"> </w:t>
      </w:r>
      <w:r w:rsidR="00C92FC2" w:rsidRPr="005B4C4D">
        <w:rPr>
          <w:rFonts w:cstheme="minorHAnsi"/>
          <w:color w:val="373737"/>
        </w:rPr>
        <w:t>thus</w:t>
      </w:r>
      <w:r w:rsidR="00304016" w:rsidRPr="005B4C4D">
        <w:rPr>
          <w:rFonts w:cstheme="minorHAnsi"/>
          <w:color w:val="373737"/>
        </w:rPr>
        <w:t>,</w:t>
      </w:r>
      <w:r w:rsidR="00C92FC2" w:rsidRPr="005B4C4D">
        <w:rPr>
          <w:rFonts w:cstheme="minorHAnsi"/>
          <w:color w:val="373737"/>
        </w:rPr>
        <w:t xml:space="preserve"> the</w:t>
      </w:r>
      <w:r w:rsidR="005131B8" w:rsidRPr="005B4C4D">
        <w:rPr>
          <w:rFonts w:cstheme="minorHAnsi"/>
          <w:color w:val="373737"/>
        </w:rPr>
        <w:t xml:space="preserve"> co</w:t>
      </w:r>
      <w:r w:rsidR="004D76A7" w:rsidRPr="005B4C4D">
        <w:rPr>
          <w:rFonts w:cstheme="minorHAnsi"/>
          <w:color w:val="373737"/>
        </w:rPr>
        <w:t>mparative</w:t>
      </w:r>
      <w:r w:rsidR="004D76A7">
        <w:rPr>
          <w:rFonts w:cstheme="minorHAnsi"/>
          <w:color w:val="373737"/>
        </w:rPr>
        <w:t xml:space="preserve"> efficacy of the </w:t>
      </w:r>
      <w:r w:rsidR="00F16D58">
        <w:rPr>
          <w:rFonts w:cstheme="minorHAnsi"/>
          <w:color w:val="373737"/>
        </w:rPr>
        <w:t>intervention</w:t>
      </w:r>
      <w:r w:rsidR="004D76A7">
        <w:rPr>
          <w:rFonts w:cstheme="minorHAnsi"/>
          <w:color w:val="373737"/>
        </w:rPr>
        <w:t>s.</w:t>
      </w:r>
    </w:p>
    <w:p w14:paraId="037186C7" w14:textId="70A10587" w:rsidR="00615241" w:rsidRPr="00615241" w:rsidRDefault="00615241" w:rsidP="00511168">
      <w:pPr>
        <w:rPr>
          <w:rFonts w:cstheme="minorHAnsi"/>
          <w:b/>
          <w:color w:val="373737"/>
        </w:rPr>
      </w:pPr>
      <w:r w:rsidRPr="00615241">
        <w:rPr>
          <w:rFonts w:cstheme="minorHAnsi"/>
          <w:b/>
          <w:color w:val="373737"/>
        </w:rPr>
        <w:t xml:space="preserve">Steps </w:t>
      </w:r>
      <w:r w:rsidR="00E23158">
        <w:rPr>
          <w:rFonts w:cstheme="minorHAnsi"/>
          <w:b/>
          <w:color w:val="373737"/>
        </w:rPr>
        <w:t>f</w:t>
      </w:r>
      <w:r w:rsidRPr="00615241">
        <w:rPr>
          <w:rFonts w:cstheme="minorHAnsi"/>
          <w:b/>
          <w:color w:val="373737"/>
        </w:rPr>
        <w:t xml:space="preserve">or Indirect Comparisons of Studies of </w:t>
      </w:r>
      <w:r w:rsidR="00F16D58">
        <w:rPr>
          <w:rFonts w:cstheme="minorHAnsi"/>
          <w:b/>
          <w:color w:val="373737"/>
        </w:rPr>
        <w:t>Intervention</w:t>
      </w:r>
      <w:r w:rsidRPr="00615241">
        <w:rPr>
          <w:rFonts w:cstheme="minorHAnsi"/>
          <w:b/>
          <w:color w:val="373737"/>
        </w:rPr>
        <w:t>s</w:t>
      </w:r>
    </w:p>
    <w:p w14:paraId="354C247C" w14:textId="6CC9B87F" w:rsidR="00520584" w:rsidRDefault="001C033B" w:rsidP="00511168">
      <w:pPr>
        <w:rPr>
          <w:rFonts w:cstheme="minorHAnsi"/>
          <w:color w:val="373737"/>
        </w:rPr>
      </w:pPr>
      <w:r w:rsidRPr="001C033B">
        <w:rPr>
          <w:rFonts w:cstheme="minorHAnsi"/>
          <w:color w:val="373737"/>
        </w:rPr>
        <w:t>The following are steps to accomplish indirect comparisons of</w:t>
      </w:r>
      <w:r w:rsidR="005339C4">
        <w:rPr>
          <w:rFonts w:cstheme="minorHAnsi"/>
          <w:color w:val="373737"/>
        </w:rPr>
        <w:t xml:space="preserve"> studies of</w:t>
      </w:r>
      <w:r w:rsidR="00A8649D">
        <w:rPr>
          <w:rFonts w:cstheme="minorHAnsi"/>
          <w:color w:val="373737"/>
        </w:rPr>
        <w:t xml:space="preserve"> </w:t>
      </w:r>
      <w:r w:rsidR="00F16D58">
        <w:rPr>
          <w:rFonts w:cstheme="minorHAnsi"/>
          <w:color w:val="373737"/>
        </w:rPr>
        <w:t>intervention</w:t>
      </w:r>
      <w:r w:rsidR="00A8649D">
        <w:rPr>
          <w:rFonts w:cstheme="minorHAnsi"/>
          <w:color w:val="373737"/>
        </w:rPr>
        <w:t xml:space="preserve">s. </w:t>
      </w:r>
      <w:r w:rsidR="005339C4">
        <w:rPr>
          <w:rFonts w:cstheme="minorHAnsi"/>
          <w:color w:val="373737"/>
        </w:rPr>
        <w:t xml:space="preserve">Only after doing these steps </w:t>
      </w:r>
      <w:r w:rsidR="005B4C4D">
        <w:rPr>
          <w:rFonts w:cstheme="minorHAnsi"/>
          <w:color w:val="373737"/>
        </w:rPr>
        <w:t>should one</w:t>
      </w:r>
      <w:r w:rsidR="005339C4">
        <w:rPr>
          <w:rFonts w:cstheme="minorHAnsi"/>
          <w:color w:val="373737"/>
        </w:rPr>
        <w:t xml:space="preserve"> compare the risk reductions or numbers-needed-to-treat</w:t>
      </w:r>
      <w:r w:rsidR="00A8649D">
        <w:rPr>
          <w:rFonts w:cstheme="minorHAnsi"/>
          <w:color w:val="373737"/>
        </w:rPr>
        <w:t xml:space="preserve"> or other results</w:t>
      </w:r>
      <w:r w:rsidR="005339C4">
        <w:rPr>
          <w:rFonts w:cstheme="minorHAnsi"/>
          <w:color w:val="373737"/>
        </w:rPr>
        <w:t xml:space="preserve"> reported in the trials</w:t>
      </w:r>
      <w:r w:rsidR="002F1CC5">
        <w:rPr>
          <w:rFonts w:cstheme="minorHAnsi"/>
          <w:color w:val="373737"/>
        </w:rPr>
        <w:t>.</w:t>
      </w:r>
    </w:p>
    <w:p w14:paraId="6A38E92A" w14:textId="542C521D" w:rsidR="00E23158" w:rsidRDefault="00E23158" w:rsidP="00E23158">
      <w:pPr>
        <w:jc w:val="center"/>
        <w:rPr>
          <w:rFonts w:cstheme="minorHAnsi"/>
          <w:b/>
          <w:color w:val="373737"/>
        </w:rPr>
      </w:pPr>
      <w:proofErr w:type="gramStart"/>
      <w:r w:rsidRPr="00E23158">
        <w:rPr>
          <w:rFonts w:cstheme="minorHAnsi"/>
          <w:b/>
          <w:color w:val="373737"/>
        </w:rPr>
        <w:t>Table 2.</w:t>
      </w:r>
      <w:proofErr w:type="gramEnd"/>
      <w:r w:rsidRPr="00E23158">
        <w:rPr>
          <w:rFonts w:cstheme="minorHAnsi"/>
          <w:b/>
          <w:color w:val="373737"/>
        </w:rPr>
        <w:t xml:space="preserve"> Steps for Indirect Comparisons of Studies of </w:t>
      </w:r>
      <w:r w:rsidR="00F16D58">
        <w:rPr>
          <w:rFonts w:cstheme="minorHAnsi"/>
          <w:b/>
          <w:color w:val="373737"/>
        </w:rPr>
        <w:t>Intervention</w:t>
      </w:r>
      <w:r w:rsidRPr="00E23158">
        <w:rPr>
          <w:rFonts w:cstheme="minorHAnsi"/>
          <w:b/>
          <w:color w:val="373737"/>
        </w:rPr>
        <w:t>s</w:t>
      </w:r>
    </w:p>
    <w:tbl>
      <w:tblPr>
        <w:tblStyle w:val="TableGrid"/>
        <w:tblW w:w="0" w:type="auto"/>
        <w:jc w:val="center"/>
        <w:tblLook w:val="04A0" w:firstRow="1" w:lastRow="0" w:firstColumn="1" w:lastColumn="0" w:noHBand="0" w:noVBand="1"/>
      </w:tblPr>
      <w:tblGrid>
        <w:gridCol w:w="9018"/>
      </w:tblGrid>
      <w:tr w:rsidR="00E23158" w14:paraId="24D7F81A" w14:textId="77777777" w:rsidTr="00E23158">
        <w:trPr>
          <w:jc w:val="center"/>
        </w:trPr>
        <w:tc>
          <w:tcPr>
            <w:tcW w:w="9018" w:type="dxa"/>
          </w:tcPr>
          <w:p w14:paraId="113FA7C6" w14:textId="77777777" w:rsidR="00E23158" w:rsidRDefault="00E23158" w:rsidP="00E23158">
            <w:pPr>
              <w:ind w:left="1440" w:hanging="720"/>
              <w:rPr>
                <w:rFonts w:cstheme="minorHAnsi"/>
                <w:b/>
                <w:color w:val="373737"/>
              </w:rPr>
            </w:pPr>
          </w:p>
          <w:p w14:paraId="26582233" w14:textId="77777777" w:rsidR="00E23158" w:rsidRDefault="00E23158" w:rsidP="00E23158">
            <w:pPr>
              <w:ind w:left="1440" w:hanging="720"/>
              <w:rPr>
                <w:rFonts w:cstheme="minorHAnsi"/>
                <w:color w:val="373737"/>
              </w:rPr>
            </w:pPr>
            <w:r w:rsidRPr="005E5476">
              <w:rPr>
                <w:rFonts w:cstheme="minorHAnsi"/>
                <w:b/>
                <w:color w:val="373737"/>
              </w:rPr>
              <w:t>Step 1:</w:t>
            </w:r>
            <w:r>
              <w:rPr>
                <w:rFonts w:cstheme="minorHAnsi"/>
                <w:color w:val="373737"/>
              </w:rPr>
              <w:tab/>
              <w:t xml:space="preserve">Select the studies for comparison. </w:t>
            </w:r>
          </w:p>
          <w:p w14:paraId="1E24C9FC" w14:textId="77777777" w:rsidR="00E23158" w:rsidRDefault="00E23158" w:rsidP="00E23158">
            <w:pPr>
              <w:ind w:left="1440" w:hanging="720"/>
              <w:rPr>
                <w:rFonts w:cstheme="minorHAnsi"/>
                <w:color w:val="373737"/>
              </w:rPr>
            </w:pPr>
            <w:r w:rsidRPr="005E5476">
              <w:rPr>
                <w:rFonts w:cstheme="minorHAnsi"/>
                <w:b/>
                <w:color w:val="373737"/>
              </w:rPr>
              <w:t>Step 2:</w:t>
            </w:r>
            <w:r>
              <w:rPr>
                <w:rFonts w:cstheme="minorHAnsi"/>
                <w:color w:val="373737"/>
              </w:rPr>
              <w:tab/>
              <w:t xml:space="preserve">Critically appraise the relevant studies for reliability (internal validity) before seriously considering reported results. </w:t>
            </w:r>
          </w:p>
          <w:p w14:paraId="046578A8" w14:textId="7B8CDB80" w:rsidR="00E23158" w:rsidRDefault="00E23158" w:rsidP="00E23158">
            <w:pPr>
              <w:ind w:left="1440" w:hanging="720"/>
              <w:rPr>
                <w:rFonts w:cstheme="minorHAnsi"/>
                <w:color w:val="373737"/>
              </w:rPr>
            </w:pPr>
            <w:r w:rsidRPr="005E5476">
              <w:rPr>
                <w:rFonts w:cstheme="minorHAnsi"/>
                <w:b/>
                <w:color w:val="373737"/>
              </w:rPr>
              <w:t>Step 3:</w:t>
            </w:r>
            <w:r>
              <w:rPr>
                <w:rFonts w:cstheme="minorHAnsi"/>
                <w:color w:val="373737"/>
              </w:rPr>
              <w:tab/>
              <w:t xml:space="preserve">Assess how PICPOT-SD differences in studies being compared may affect comparative efficacy of the </w:t>
            </w:r>
            <w:r w:rsidR="00F16D58">
              <w:rPr>
                <w:rFonts w:cstheme="minorHAnsi"/>
                <w:color w:val="373737"/>
              </w:rPr>
              <w:t>intervention</w:t>
            </w:r>
            <w:r>
              <w:rPr>
                <w:rFonts w:cstheme="minorHAnsi"/>
                <w:color w:val="373737"/>
              </w:rPr>
              <w:t xml:space="preserve">s. </w:t>
            </w:r>
          </w:p>
          <w:p w14:paraId="6FD3A118" w14:textId="77777777" w:rsidR="00E23158" w:rsidRDefault="00E23158" w:rsidP="00E23158">
            <w:pPr>
              <w:jc w:val="center"/>
              <w:rPr>
                <w:rFonts w:cstheme="minorHAnsi"/>
                <w:b/>
                <w:color w:val="373737"/>
              </w:rPr>
            </w:pPr>
          </w:p>
        </w:tc>
      </w:tr>
    </w:tbl>
    <w:p w14:paraId="0E814BA5" w14:textId="77777777" w:rsidR="00E23158" w:rsidRDefault="00E23158" w:rsidP="005D0A56">
      <w:pPr>
        <w:rPr>
          <w:rFonts w:cstheme="minorHAnsi"/>
          <w:color w:val="373737"/>
        </w:rPr>
      </w:pPr>
    </w:p>
    <w:p w14:paraId="57533641" w14:textId="68A26E99" w:rsidR="002901F3" w:rsidRPr="00350152" w:rsidRDefault="005400CF" w:rsidP="005D0A56">
      <w:pPr>
        <w:rPr>
          <w:rFonts w:cstheme="minorHAnsi"/>
          <w:color w:val="373737"/>
        </w:rPr>
      </w:pPr>
      <w:r>
        <w:rPr>
          <w:rFonts w:cstheme="minorHAnsi"/>
          <w:color w:val="373737"/>
        </w:rPr>
        <w:t xml:space="preserve">There is no generally accepted method for accomplishing </w:t>
      </w:r>
      <w:r w:rsidR="006044A7">
        <w:rPr>
          <w:rFonts w:cstheme="minorHAnsi"/>
          <w:color w:val="373737"/>
        </w:rPr>
        <w:t>step 3</w:t>
      </w:r>
      <w:r>
        <w:rPr>
          <w:rFonts w:cstheme="minorHAnsi"/>
          <w:color w:val="373737"/>
        </w:rPr>
        <w:t xml:space="preserve">. The role of the critical appraiser is to clarify how various </w:t>
      </w:r>
      <w:r w:rsidRPr="00350152">
        <w:rPr>
          <w:rFonts w:cstheme="minorHAnsi"/>
          <w:color w:val="373737"/>
        </w:rPr>
        <w:t>PICPOT-SD factors may limit the applicability of each study’s reported results</w:t>
      </w:r>
      <w:r w:rsidR="000939AC" w:rsidRPr="00350152">
        <w:rPr>
          <w:rFonts w:cstheme="minorHAnsi"/>
          <w:color w:val="373737"/>
        </w:rPr>
        <w:t xml:space="preserve"> to </w:t>
      </w:r>
      <w:r w:rsidR="000939AC" w:rsidRPr="00350152">
        <w:rPr>
          <w:rFonts w:cstheme="minorHAnsi"/>
          <w:color w:val="373737"/>
        </w:rPr>
        <w:lastRenderedPageBreak/>
        <w:t>target populations</w:t>
      </w:r>
      <w:r w:rsidRPr="00350152">
        <w:rPr>
          <w:rFonts w:cstheme="minorHAnsi"/>
          <w:color w:val="373737"/>
        </w:rPr>
        <w:t xml:space="preserve">. </w:t>
      </w:r>
      <w:r w:rsidR="001D729C">
        <w:rPr>
          <w:rFonts w:cstheme="minorHAnsi"/>
          <w:color w:val="373737"/>
        </w:rPr>
        <w:t xml:space="preserve">Of interest to </w:t>
      </w:r>
      <w:r w:rsidR="00F16D58">
        <w:rPr>
          <w:rFonts w:cstheme="minorHAnsi"/>
          <w:color w:val="373737"/>
        </w:rPr>
        <w:t>many working in the health care industry</w:t>
      </w:r>
      <w:r w:rsidR="001D729C">
        <w:rPr>
          <w:rFonts w:cstheme="minorHAnsi"/>
          <w:color w:val="373737"/>
        </w:rPr>
        <w:t xml:space="preserve"> is the area of network meta-analyses because they are used with increasing frequency</w:t>
      </w:r>
      <w:r w:rsidR="00260693">
        <w:rPr>
          <w:rFonts w:cstheme="minorHAnsi"/>
          <w:color w:val="373737"/>
        </w:rPr>
        <w:t xml:space="preserve"> </w:t>
      </w:r>
      <w:r w:rsidR="001D729C">
        <w:rPr>
          <w:rFonts w:cstheme="minorHAnsi"/>
          <w:color w:val="373737"/>
        </w:rPr>
        <w:t xml:space="preserve">to compare </w:t>
      </w:r>
      <w:r w:rsidR="00F16D58">
        <w:rPr>
          <w:rFonts w:cstheme="minorHAnsi"/>
          <w:color w:val="373737"/>
        </w:rPr>
        <w:t>interventions</w:t>
      </w:r>
      <w:r w:rsidR="001D729C">
        <w:rPr>
          <w:rFonts w:cstheme="minorHAnsi"/>
          <w:color w:val="373737"/>
        </w:rPr>
        <w:t xml:space="preserve"> when head-to-head tria</w:t>
      </w:r>
      <w:r w:rsidR="00F16D58">
        <w:rPr>
          <w:rFonts w:cstheme="minorHAnsi"/>
          <w:color w:val="373737"/>
        </w:rPr>
        <w:t>ls are not available.</w:t>
      </w:r>
    </w:p>
    <w:p w14:paraId="2E553D79" w14:textId="0366B573" w:rsidR="002901F3" w:rsidRPr="002901F3" w:rsidRDefault="002901F3" w:rsidP="005D0A56">
      <w:pPr>
        <w:rPr>
          <w:rFonts w:cstheme="minorHAnsi"/>
          <w:b/>
          <w:color w:val="373737"/>
        </w:rPr>
      </w:pPr>
      <w:r w:rsidRPr="002901F3">
        <w:rPr>
          <w:rFonts w:cstheme="minorHAnsi"/>
          <w:b/>
          <w:color w:val="373737"/>
        </w:rPr>
        <w:t xml:space="preserve">Example of Application of PICPOT-SD: </w:t>
      </w:r>
      <w:bookmarkStart w:id="1" w:name="_GoBack"/>
      <w:bookmarkEnd w:id="1"/>
      <w:r w:rsidRPr="002901F3">
        <w:rPr>
          <w:rFonts w:cstheme="minorHAnsi"/>
          <w:b/>
          <w:color w:val="373737"/>
        </w:rPr>
        <w:t xml:space="preserve">Comparing Studies </w:t>
      </w:r>
      <w:proofErr w:type="gramStart"/>
      <w:r w:rsidRPr="002901F3">
        <w:rPr>
          <w:rFonts w:cstheme="minorHAnsi"/>
          <w:b/>
          <w:color w:val="373737"/>
        </w:rPr>
        <w:t>With</w:t>
      </w:r>
      <w:proofErr w:type="gramEnd"/>
      <w:r w:rsidRPr="002901F3">
        <w:rPr>
          <w:rFonts w:cstheme="minorHAnsi"/>
          <w:b/>
          <w:color w:val="373737"/>
        </w:rPr>
        <w:t xml:space="preserve"> Populations Having </w:t>
      </w:r>
      <w:r w:rsidR="00350152">
        <w:rPr>
          <w:rFonts w:cstheme="minorHAnsi"/>
          <w:b/>
          <w:color w:val="373737"/>
        </w:rPr>
        <w:t>Different</w:t>
      </w:r>
      <w:r w:rsidRPr="002901F3">
        <w:rPr>
          <w:rFonts w:cstheme="minorHAnsi"/>
          <w:b/>
          <w:color w:val="373737"/>
        </w:rPr>
        <w:t xml:space="preserve"> Baseline Risks</w:t>
      </w:r>
    </w:p>
    <w:p w14:paraId="172406FA" w14:textId="3757D948" w:rsidR="00CB6748" w:rsidRDefault="005400CF" w:rsidP="005D0A56">
      <w:pPr>
        <w:rPr>
          <w:rFonts w:cstheme="minorHAnsi"/>
          <w:color w:val="373737"/>
        </w:rPr>
      </w:pPr>
      <w:r>
        <w:rPr>
          <w:rFonts w:cstheme="minorHAnsi"/>
          <w:color w:val="373737"/>
        </w:rPr>
        <w:t>For example, if a study</w:t>
      </w:r>
      <w:r w:rsidR="00FA5189">
        <w:rPr>
          <w:rFonts w:cstheme="minorHAnsi"/>
          <w:color w:val="373737"/>
        </w:rPr>
        <w:t xml:space="preserve"> of </w:t>
      </w:r>
      <w:r w:rsidR="00F16D58">
        <w:rPr>
          <w:rFonts w:cstheme="minorHAnsi"/>
          <w:color w:val="373737"/>
        </w:rPr>
        <w:t>intervention</w:t>
      </w:r>
      <w:r w:rsidR="00FA5189">
        <w:rPr>
          <w:rFonts w:cstheme="minorHAnsi"/>
          <w:color w:val="373737"/>
        </w:rPr>
        <w:t xml:space="preserve"> A</w:t>
      </w:r>
      <w:r>
        <w:rPr>
          <w:rFonts w:cstheme="minorHAnsi"/>
          <w:color w:val="373737"/>
        </w:rPr>
        <w:t xml:space="preserve"> includes sicker patients with higher baseline risk</w:t>
      </w:r>
      <w:r w:rsidR="00FA5189">
        <w:rPr>
          <w:rFonts w:cstheme="minorHAnsi"/>
          <w:color w:val="373737"/>
        </w:rPr>
        <w:t>s</w:t>
      </w:r>
      <w:r>
        <w:rPr>
          <w:rFonts w:cstheme="minorHAnsi"/>
          <w:color w:val="373737"/>
        </w:rPr>
        <w:t xml:space="preserve"> for </w:t>
      </w:r>
      <w:r w:rsidR="00FA5189">
        <w:rPr>
          <w:rFonts w:cstheme="minorHAnsi"/>
          <w:color w:val="373737"/>
        </w:rPr>
        <w:t xml:space="preserve">experiencing </w:t>
      </w:r>
      <w:r>
        <w:rPr>
          <w:rFonts w:cstheme="minorHAnsi"/>
          <w:color w:val="373737"/>
        </w:rPr>
        <w:t>study endpoints, this should be noted along with an assessment of how this factor might affect</w:t>
      </w:r>
      <w:r w:rsidR="000361EB">
        <w:rPr>
          <w:rFonts w:cstheme="minorHAnsi"/>
          <w:color w:val="373737"/>
        </w:rPr>
        <w:t xml:space="preserve"> t</w:t>
      </w:r>
      <w:r w:rsidR="00FA5189">
        <w:rPr>
          <w:rFonts w:cstheme="minorHAnsi"/>
          <w:color w:val="373737"/>
        </w:rPr>
        <w:t xml:space="preserve">he comparison of results of that study </w:t>
      </w:r>
      <w:r w:rsidR="00E21FB2">
        <w:rPr>
          <w:rFonts w:cstheme="minorHAnsi"/>
          <w:color w:val="373737"/>
        </w:rPr>
        <w:t xml:space="preserve">of </w:t>
      </w:r>
      <w:r w:rsidR="00F16D58">
        <w:rPr>
          <w:rFonts w:cstheme="minorHAnsi"/>
          <w:color w:val="373737"/>
        </w:rPr>
        <w:t>intervention</w:t>
      </w:r>
      <w:r w:rsidR="00E21FB2">
        <w:rPr>
          <w:rFonts w:cstheme="minorHAnsi"/>
          <w:color w:val="373737"/>
        </w:rPr>
        <w:t xml:space="preserve"> A </w:t>
      </w:r>
      <w:r w:rsidR="00FA5189">
        <w:rPr>
          <w:rFonts w:cstheme="minorHAnsi"/>
          <w:color w:val="373737"/>
        </w:rPr>
        <w:t xml:space="preserve">with the results of another study of </w:t>
      </w:r>
      <w:r w:rsidR="00F16D58">
        <w:rPr>
          <w:rFonts w:cstheme="minorHAnsi"/>
          <w:color w:val="373737"/>
        </w:rPr>
        <w:t>intervention</w:t>
      </w:r>
      <w:r w:rsidR="00FA5189">
        <w:rPr>
          <w:rFonts w:cstheme="minorHAnsi"/>
          <w:color w:val="373737"/>
        </w:rPr>
        <w:t xml:space="preserve"> B which includes healthier patients.</w:t>
      </w:r>
      <w:r w:rsidR="00260693">
        <w:rPr>
          <w:rFonts w:cstheme="minorHAnsi"/>
          <w:color w:val="373737"/>
        </w:rPr>
        <w:t xml:space="preserve"> </w:t>
      </w:r>
    </w:p>
    <w:p w14:paraId="5C2C6B40" w14:textId="40767874" w:rsidR="00CD0145" w:rsidRDefault="00C37A18" w:rsidP="005D0A56">
      <w:pPr>
        <w:rPr>
          <w:rFonts w:cstheme="minorHAnsi"/>
          <w:color w:val="373737"/>
        </w:rPr>
      </w:pPr>
      <w:r>
        <w:rPr>
          <w:rFonts w:cstheme="minorHAnsi"/>
          <w:color w:val="373737"/>
        </w:rPr>
        <w:t>To illustrate this</w:t>
      </w:r>
      <w:r w:rsidR="004947ED">
        <w:rPr>
          <w:rFonts w:cstheme="minorHAnsi"/>
          <w:color w:val="373737"/>
        </w:rPr>
        <w:t>,</w:t>
      </w:r>
      <w:r>
        <w:rPr>
          <w:rFonts w:cstheme="minorHAnsi"/>
          <w:color w:val="373737"/>
        </w:rPr>
        <w:t xml:space="preserve"> assume that</w:t>
      </w:r>
      <w:r w:rsidR="00C86A3D">
        <w:rPr>
          <w:rFonts w:cstheme="minorHAnsi"/>
          <w:color w:val="373737"/>
        </w:rPr>
        <w:t xml:space="preserve"> </w:t>
      </w:r>
      <w:r w:rsidR="00F16D58">
        <w:rPr>
          <w:rFonts w:cstheme="minorHAnsi"/>
          <w:color w:val="373737"/>
        </w:rPr>
        <w:t>intervention</w:t>
      </w:r>
      <w:r w:rsidR="00C86A3D">
        <w:rPr>
          <w:rFonts w:cstheme="minorHAnsi"/>
          <w:color w:val="373737"/>
        </w:rPr>
        <w:t xml:space="preserve"> A and </w:t>
      </w:r>
      <w:r w:rsidR="00F16D58">
        <w:rPr>
          <w:rFonts w:cstheme="minorHAnsi"/>
          <w:color w:val="373737"/>
        </w:rPr>
        <w:t>intervention</w:t>
      </w:r>
      <w:r w:rsidR="00C86A3D">
        <w:rPr>
          <w:rFonts w:cstheme="minorHAnsi"/>
          <w:color w:val="373737"/>
        </w:rPr>
        <w:t xml:space="preserve"> B are equally effective. I</w:t>
      </w:r>
      <w:r w:rsidR="00061D97">
        <w:rPr>
          <w:rFonts w:cstheme="minorHAnsi"/>
          <w:color w:val="373737"/>
        </w:rPr>
        <w:t xml:space="preserve">n study A of </w:t>
      </w:r>
      <w:r w:rsidR="00F16D58">
        <w:rPr>
          <w:rFonts w:cstheme="minorHAnsi"/>
          <w:color w:val="373737"/>
        </w:rPr>
        <w:t>intervention</w:t>
      </w:r>
      <w:r w:rsidR="00061D97">
        <w:rPr>
          <w:rFonts w:cstheme="minorHAnsi"/>
          <w:color w:val="373737"/>
        </w:rPr>
        <w:t xml:space="preserve"> A</w:t>
      </w:r>
      <w:r w:rsidR="004947ED">
        <w:rPr>
          <w:rFonts w:cstheme="minorHAnsi"/>
          <w:color w:val="373737"/>
        </w:rPr>
        <w:t>,</w:t>
      </w:r>
      <w:r>
        <w:rPr>
          <w:rFonts w:cstheme="minorHAnsi"/>
          <w:color w:val="373737"/>
        </w:rPr>
        <w:t xml:space="preserve"> the placebo fracture rate </w:t>
      </w:r>
      <w:r w:rsidR="00061D97">
        <w:rPr>
          <w:rFonts w:cstheme="minorHAnsi"/>
          <w:color w:val="373737"/>
        </w:rPr>
        <w:t>is</w:t>
      </w:r>
      <w:r w:rsidR="007213E0">
        <w:rPr>
          <w:rFonts w:cstheme="minorHAnsi"/>
          <w:color w:val="373737"/>
        </w:rPr>
        <w:t xml:space="preserve"> </w:t>
      </w:r>
      <w:r w:rsidR="00382D17">
        <w:rPr>
          <w:rFonts w:cstheme="minorHAnsi"/>
          <w:color w:val="373737"/>
        </w:rPr>
        <w:t>20</w:t>
      </w:r>
      <w:r>
        <w:rPr>
          <w:rFonts w:cstheme="minorHAnsi"/>
          <w:color w:val="373737"/>
        </w:rPr>
        <w:t xml:space="preserve">%. In study B of </w:t>
      </w:r>
      <w:r w:rsidR="00F16D58">
        <w:rPr>
          <w:rFonts w:cstheme="minorHAnsi"/>
          <w:color w:val="373737"/>
        </w:rPr>
        <w:t>intervention</w:t>
      </w:r>
      <w:r>
        <w:rPr>
          <w:rFonts w:cstheme="minorHAnsi"/>
          <w:color w:val="373737"/>
        </w:rPr>
        <w:t xml:space="preserve"> B</w:t>
      </w:r>
      <w:r w:rsidR="004947ED">
        <w:rPr>
          <w:rFonts w:cstheme="minorHAnsi"/>
          <w:color w:val="373737"/>
        </w:rPr>
        <w:t>,</w:t>
      </w:r>
      <w:r>
        <w:rPr>
          <w:rFonts w:cstheme="minorHAnsi"/>
          <w:color w:val="373737"/>
        </w:rPr>
        <w:t xml:space="preserve"> assume the placebo fracture rate </w:t>
      </w:r>
      <w:r w:rsidR="00061D97">
        <w:rPr>
          <w:rFonts w:cstheme="minorHAnsi"/>
          <w:color w:val="373737"/>
        </w:rPr>
        <w:t>is</w:t>
      </w:r>
      <w:r>
        <w:rPr>
          <w:rFonts w:cstheme="minorHAnsi"/>
          <w:color w:val="373737"/>
        </w:rPr>
        <w:t xml:space="preserve"> </w:t>
      </w:r>
      <w:r w:rsidR="00382D17">
        <w:rPr>
          <w:rFonts w:cstheme="minorHAnsi"/>
          <w:color w:val="373737"/>
        </w:rPr>
        <w:t>5</w:t>
      </w:r>
      <w:r>
        <w:rPr>
          <w:rFonts w:cstheme="minorHAnsi"/>
          <w:color w:val="373737"/>
        </w:rPr>
        <w:t>%.</w:t>
      </w:r>
      <w:r w:rsidR="00260693">
        <w:rPr>
          <w:rFonts w:cstheme="minorHAnsi"/>
          <w:color w:val="373737"/>
        </w:rPr>
        <w:t xml:space="preserve"> </w:t>
      </w:r>
      <w:r>
        <w:rPr>
          <w:rFonts w:cstheme="minorHAnsi"/>
          <w:color w:val="373737"/>
        </w:rPr>
        <w:t>Clearly one or more of the PICPOT-SD elements must differ in these two studies or the placebo event rates would be the same</w:t>
      </w:r>
      <w:r w:rsidR="00061D97">
        <w:rPr>
          <w:rFonts w:cstheme="minorHAnsi"/>
          <w:color w:val="373737"/>
        </w:rPr>
        <w:t xml:space="preserve"> in both studies</w:t>
      </w:r>
      <w:r>
        <w:rPr>
          <w:rFonts w:cstheme="minorHAnsi"/>
          <w:color w:val="373737"/>
        </w:rPr>
        <w:t xml:space="preserve">. </w:t>
      </w:r>
      <w:r w:rsidR="00CD0145">
        <w:rPr>
          <w:rFonts w:cstheme="minorHAnsi"/>
          <w:color w:val="373737"/>
        </w:rPr>
        <w:t xml:space="preserve">The net effect is that the </w:t>
      </w:r>
      <w:r w:rsidR="00783420">
        <w:rPr>
          <w:rFonts w:cstheme="minorHAnsi"/>
          <w:color w:val="373737"/>
        </w:rPr>
        <w:t>results will be more dramatic, the higher the incidence rate.</w:t>
      </w:r>
    </w:p>
    <w:p w14:paraId="2F1B6C90" w14:textId="2EF6E7F8" w:rsidR="002901F3" w:rsidRPr="002901F3" w:rsidRDefault="002901F3" w:rsidP="002901F3">
      <w:pPr>
        <w:rPr>
          <w:rFonts w:cstheme="minorHAnsi"/>
          <w:color w:val="373737"/>
        </w:rPr>
      </w:pPr>
      <w:r w:rsidRPr="002901F3">
        <w:rPr>
          <w:rFonts w:cstheme="minorHAnsi"/>
          <w:color w:val="373737"/>
        </w:rPr>
        <w:t xml:space="preserve">When populations are at higher risk, more people can benefit from effective </w:t>
      </w:r>
      <w:r w:rsidR="00F16D58">
        <w:rPr>
          <w:rFonts w:cstheme="minorHAnsi"/>
          <w:color w:val="373737"/>
        </w:rPr>
        <w:t>intervention</w:t>
      </w:r>
      <w:r w:rsidRPr="002901F3">
        <w:rPr>
          <w:rFonts w:cstheme="minorHAnsi"/>
          <w:color w:val="373737"/>
        </w:rPr>
        <w:t>s, thus resulting in higher absolute risk redu</w:t>
      </w:r>
      <w:r w:rsidR="004556BB">
        <w:rPr>
          <w:rFonts w:cstheme="minorHAnsi"/>
          <w:color w:val="373737"/>
        </w:rPr>
        <w:t xml:space="preserve">ctions as illustrated by Table </w:t>
      </w:r>
      <w:r w:rsidR="00E21FB2">
        <w:rPr>
          <w:rFonts w:cstheme="minorHAnsi"/>
          <w:color w:val="373737"/>
        </w:rPr>
        <w:t>3</w:t>
      </w:r>
      <w:r w:rsidRPr="002901F3">
        <w:rPr>
          <w:rFonts w:cstheme="minorHAnsi"/>
          <w:color w:val="373737"/>
        </w:rPr>
        <w:t xml:space="preserve">. </w:t>
      </w:r>
      <w:proofErr w:type="gramStart"/>
      <w:r w:rsidRPr="002901F3">
        <w:rPr>
          <w:rFonts w:cstheme="minorHAnsi"/>
          <w:color w:val="373737"/>
        </w:rPr>
        <w:t>below</w:t>
      </w:r>
      <w:proofErr w:type="gramEnd"/>
      <w:r w:rsidRPr="002901F3">
        <w:rPr>
          <w:rFonts w:cstheme="minorHAnsi"/>
          <w:color w:val="373737"/>
        </w:rPr>
        <w:t>. Using a scenario o</w:t>
      </w:r>
      <w:r w:rsidR="007F411B">
        <w:rPr>
          <w:rFonts w:cstheme="minorHAnsi"/>
          <w:color w:val="373737"/>
        </w:rPr>
        <w:t xml:space="preserve">f equally effective </w:t>
      </w:r>
      <w:r w:rsidR="00F16D58">
        <w:rPr>
          <w:rFonts w:cstheme="minorHAnsi"/>
          <w:color w:val="373737"/>
        </w:rPr>
        <w:t>intervention</w:t>
      </w:r>
      <w:r w:rsidR="007F411B">
        <w:rPr>
          <w:rFonts w:cstheme="minorHAnsi"/>
          <w:color w:val="373737"/>
        </w:rPr>
        <w:t>s</w:t>
      </w:r>
      <w:r w:rsidRPr="002901F3">
        <w:rPr>
          <w:rFonts w:cstheme="minorHAnsi"/>
          <w:color w:val="373737"/>
        </w:rPr>
        <w:t>, but v</w:t>
      </w:r>
      <w:r w:rsidR="007F411B">
        <w:rPr>
          <w:rFonts w:cstheme="minorHAnsi"/>
          <w:color w:val="373737"/>
        </w:rPr>
        <w:t>ery different risk rates</w:t>
      </w:r>
      <w:r w:rsidRPr="002901F3">
        <w:rPr>
          <w:rFonts w:cstheme="minorHAnsi"/>
          <w:color w:val="373737"/>
        </w:rPr>
        <w:t>, the resulting abso</w:t>
      </w:r>
      <w:r w:rsidR="007F411B">
        <w:rPr>
          <w:rFonts w:cstheme="minorHAnsi"/>
          <w:color w:val="373737"/>
        </w:rPr>
        <w:t>lute risk reduction rates</w:t>
      </w:r>
      <w:r w:rsidRPr="002901F3">
        <w:rPr>
          <w:rFonts w:cstheme="minorHAnsi"/>
          <w:color w:val="373737"/>
        </w:rPr>
        <w:t xml:space="preserve"> are more impressive for the higher risk population—again, with equally effective </w:t>
      </w:r>
      <w:r w:rsidR="00F16D58">
        <w:rPr>
          <w:rFonts w:cstheme="minorHAnsi"/>
          <w:color w:val="373737"/>
        </w:rPr>
        <w:t>intervention</w:t>
      </w:r>
      <w:r w:rsidRPr="002901F3">
        <w:rPr>
          <w:rFonts w:cstheme="minorHAnsi"/>
          <w:color w:val="373737"/>
        </w:rPr>
        <w:t>s.</w:t>
      </w:r>
    </w:p>
    <w:p w14:paraId="4A20A2E2" w14:textId="6717DC51" w:rsidR="002901F3" w:rsidRPr="002901F3" w:rsidRDefault="002901F3" w:rsidP="002901F3">
      <w:pPr>
        <w:jc w:val="center"/>
        <w:rPr>
          <w:rFonts w:cstheme="minorHAnsi"/>
          <w:b/>
          <w:color w:val="373737"/>
        </w:rPr>
      </w:pPr>
      <w:proofErr w:type="gramStart"/>
      <w:r w:rsidRPr="002901F3">
        <w:rPr>
          <w:rFonts w:cstheme="minorHAnsi"/>
          <w:b/>
          <w:color w:val="373737"/>
        </w:rPr>
        <w:t xml:space="preserve">Table </w:t>
      </w:r>
      <w:r w:rsidR="00E21FB2">
        <w:rPr>
          <w:rFonts w:cstheme="minorHAnsi"/>
          <w:b/>
          <w:color w:val="373737"/>
        </w:rPr>
        <w:t>3</w:t>
      </w:r>
      <w:r w:rsidRPr="002901F3">
        <w:rPr>
          <w:rFonts w:cstheme="minorHAnsi"/>
          <w:b/>
          <w:color w:val="373737"/>
        </w:rPr>
        <w:t>.</w:t>
      </w:r>
      <w:proofErr w:type="gramEnd"/>
      <w:r w:rsidRPr="002901F3">
        <w:rPr>
          <w:rFonts w:cstheme="minorHAnsi"/>
          <w:b/>
          <w:color w:val="373737"/>
        </w:rPr>
        <w:t xml:space="preserve"> Illustration of Variation in Absolute Risk Reduction </w:t>
      </w:r>
      <w:proofErr w:type="gramStart"/>
      <w:r w:rsidRPr="002901F3">
        <w:rPr>
          <w:rFonts w:cstheme="minorHAnsi"/>
          <w:b/>
          <w:color w:val="373737"/>
        </w:rPr>
        <w:t>With</w:t>
      </w:r>
      <w:proofErr w:type="gramEnd"/>
      <w:r w:rsidRPr="002901F3">
        <w:rPr>
          <w:rFonts w:cstheme="minorHAnsi"/>
          <w:b/>
          <w:color w:val="373737"/>
        </w:rPr>
        <w:t xml:space="preserve"> Equally Effective </w:t>
      </w:r>
      <w:r w:rsidR="00F16D58">
        <w:rPr>
          <w:rFonts w:cstheme="minorHAnsi"/>
          <w:b/>
          <w:color w:val="373737"/>
        </w:rPr>
        <w:t>Intervention</w:t>
      </w:r>
      <w:r w:rsidRPr="002901F3">
        <w:rPr>
          <w:rFonts w:cstheme="minorHAnsi"/>
          <w:b/>
          <w:color w:val="373737"/>
        </w:rPr>
        <w:t xml:space="preserve">s, </w:t>
      </w:r>
      <w:r w:rsidR="00E21FB2">
        <w:rPr>
          <w:rFonts w:cstheme="minorHAnsi"/>
          <w:b/>
          <w:color w:val="373737"/>
        </w:rPr>
        <w:br/>
      </w:r>
      <w:r w:rsidRPr="002901F3">
        <w:rPr>
          <w:rFonts w:cstheme="minorHAnsi"/>
          <w:b/>
          <w:color w:val="373737"/>
        </w:rPr>
        <w:t>But Populations With Varying Risk</w:t>
      </w:r>
    </w:p>
    <w:tbl>
      <w:tblPr>
        <w:tblStyle w:val="TableGrid"/>
        <w:tblW w:w="0" w:type="auto"/>
        <w:jc w:val="center"/>
        <w:tblLook w:val="04A0" w:firstRow="1" w:lastRow="0" w:firstColumn="1" w:lastColumn="0" w:noHBand="0" w:noVBand="1"/>
      </w:tblPr>
      <w:tblGrid>
        <w:gridCol w:w="2909"/>
        <w:gridCol w:w="1399"/>
        <w:gridCol w:w="1603"/>
        <w:gridCol w:w="1254"/>
        <w:gridCol w:w="1705"/>
      </w:tblGrid>
      <w:tr w:rsidR="0075450E" w:rsidRPr="00081483" w14:paraId="7CF37E5D" w14:textId="77777777" w:rsidTr="00F16D58">
        <w:trPr>
          <w:jc w:val="center"/>
        </w:trPr>
        <w:tc>
          <w:tcPr>
            <w:tcW w:w="2909" w:type="dxa"/>
            <w:shd w:val="clear" w:color="auto" w:fill="E7E6E6" w:themeFill="background2"/>
          </w:tcPr>
          <w:p w14:paraId="48A842E7" w14:textId="1CA7D232" w:rsidR="0075450E" w:rsidRPr="00081483" w:rsidRDefault="003E4C81" w:rsidP="007213E0">
            <w:pPr>
              <w:rPr>
                <w:rFonts w:cstheme="minorHAnsi"/>
                <w:b/>
                <w:color w:val="373737"/>
                <w:sz w:val="20"/>
                <w:szCs w:val="18"/>
              </w:rPr>
            </w:pPr>
            <w:r w:rsidRPr="00081483">
              <w:rPr>
                <w:rFonts w:cstheme="minorHAnsi"/>
                <w:b/>
                <w:color w:val="373737"/>
                <w:sz w:val="20"/>
                <w:szCs w:val="18"/>
              </w:rPr>
              <w:t xml:space="preserve">Two </w:t>
            </w:r>
            <w:r w:rsidR="007213E0" w:rsidRPr="00081483">
              <w:rPr>
                <w:rFonts w:cstheme="minorHAnsi"/>
                <w:b/>
                <w:color w:val="373737"/>
                <w:sz w:val="20"/>
                <w:szCs w:val="18"/>
              </w:rPr>
              <w:t>valid s</w:t>
            </w:r>
            <w:r w:rsidRPr="00081483">
              <w:rPr>
                <w:rFonts w:cstheme="minorHAnsi"/>
                <w:b/>
                <w:color w:val="373737"/>
                <w:sz w:val="20"/>
                <w:szCs w:val="18"/>
              </w:rPr>
              <w:t xml:space="preserve">tudies with equally effective </w:t>
            </w:r>
            <w:r w:rsidR="00F16D58">
              <w:rPr>
                <w:rFonts w:cstheme="minorHAnsi"/>
                <w:b/>
                <w:color w:val="373737"/>
                <w:sz w:val="20"/>
                <w:szCs w:val="18"/>
              </w:rPr>
              <w:t>intervention</w:t>
            </w:r>
            <w:r w:rsidRPr="00081483">
              <w:rPr>
                <w:rFonts w:cstheme="minorHAnsi"/>
                <w:b/>
                <w:color w:val="373737"/>
                <w:sz w:val="20"/>
                <w:szCs w:val="18"/>
              </w:rPr>
              <w:t>s</w:t>
            </w:r>
            <w:r w:rsidR="007F411B" w:rsidRPr="00081483">
              <w:rPr>
                <w:rFonts w:cstheme="minorHAnsi"/>
                <w:b/>
                <w:color w:val="373737"/>
                <w:sz w:val="20"/>
                <w:szCs w:val="18"/>
              </w:rPr>
              <w:t xml:space="preserve"> </w:t>
            </w:r>
            <w:r w:rsidR="007F411B" w:rsidRPr="00081483">
              <w:rPr>
                <w:rFonts w:cstheme="minorHAnsi"/>
                <w:b/>
                <w:color w:val="373737"/>
                <w:sz w:val="20"/>
                <w:szCs w:val="18"/>
              </w:rPr>
              <w:sym w:font="Wingdings" w:char="F0E8"/>
            </w:r>
          </w:p>
        </w:tc>
        <w:tc>
          <w:tcPr>
            <w:tcW w:w="3002" w:type="dxa"/>
            <w:gridSpan w:val="2"/>
            <w:shd w:val="clear" w:color="auto" w:fill="E7E6E6" w:themeFill="background2"/>
          </w:tcPr>
          <w:p w14:paraId="7352E067" w14:textId="07917198" w:rsidR="0075450E" w:rsidRPr="00081483" w:rsidRDefault="0075450E" w:rsidP="009E4C7D">
            <w:pPr>
              <w:jc w:val="center"/>
              <w:rPr>
                <w:rFonts w:cstheme="minorHAnsi"/>
                <w:b/>
                <w:color w:val="373737"/>
                <w:sz w:val="20"/>
                <w:szCs w:val="18"/>
              </w:rPr>
            </w:pPr>
            <w:r w:rsidRPr="00081483">
              <w:rPr>
                <w:rFonts w:cstheme="minorHAnsi"/>
                <w:b/>
                <w:color w:val="373737"/>
                <w:sz w:val="20"/>
                <w:szCs w:val="18"/>
              </w:rPr>
              <w:t xml:space="preserve">Study of </w:t>
            </w:r>
            <w:r w:rsidR="00F16D58">
              <w:rPr>
                <w:rFonts w:cstheme="minorHAnsi"/>
                <w:b/>
                <w:color w:val="373737"/>
                <w:sz w:val="20"/>
                <w:szCs w:val="18"/>
              </w:rPr>
              <w:t>Intervention</w:t>
            </w:r>
            <w:r w:rsidRPr="00081483">
              <w:rPr>
                <w:rFonts w:cstheme="minorHAnsi"/>
                <w:b/>
                <w:color w:val="373737"/>
                <w:sz w:val="20"/>
                <w:szCs w:val="18"/>
              </w:rPr>
              <w:t xml:space="preserve"> A with 10% </w:t>
            </w:r>
            <w:r w:rsidR="002123B8" w:rsidRPr="00081483">
              <w:rPr>
                <w:rFonts w:cstheme="minorHAnsi"/>
                <w:b/>
                <w:color w:val="373737"/>
                <w:sz w:val="20"/>
                <w:szCs w:val="18"/>
              </w:rPr>
              <w:t>e</w:t>
            </w:r>
            <w:r w:rsidRPr="00081483">
              <w:rPr>
                <w:rFonts w:cstheme="minorHAnsi"/>
                <w:b/>
                <w:color w:val="373737"/>
                <w:sz w:val="20"/>
                <w:szCs w:val="18"/>
              </w:rPr>
              <w:t>ffect</w:t>
            </w:r>
            <w:r w:rsidR="00F51F7D" w:rsidRPr="00081483">
              <w:rPr>
                <w:rFonts w:cstheme="minorHAnsi"/>
                <w:b/>
                <w:color w:val="373737"/>
                <w:sz w:val="20"/>
                <w:szCs w:val="18"/>
              </w:rPr>
              <w:t xml:space="preserve"> but population with </w:t>
            </w:r>
          </w:p>
          <w:p w14:paraId="0B663FF4" w14:textId="7D90FB69" w:rsidR="0075450E" w:rsidRPr="00081483" w:rsidRDefault="002123B8" w:rsidP="002123B8">
            <w:pPr>
              <w:jc w:val="center"/>
              <w:rPr>
                <w:rFonts w:cstheme="minorHAnsi"/>
                <w:b/>
                <w:color w:val="373737"/>
                <w:sz w:val="20"/>
                <w:szCs w:val="18"/>
              </w:rPr>
            </w:pPr>
            <w:r w:rsidRPr="00081483">
              <w:rPr>
                <w:rFonts w:cstheme="minorHAnsi"/>
                <w:b/>
                <w:color w:val="373737"/>
                <w:sz w:val="20"/>
                <w:szCs w:val="18"/>
              </w:rPr>
              <w:t xml:space="preserve">20% </w:t>
            </w:r>
            <w:r w:rsidR="0075450E" w:rsidRPr="00081483">
              <w:rPr>
                <w:rFonts w:cstheme="minorHAnsi"/>
                <w:b/>
                <w:color w:val="373737"/>
                <w:sz w:val="20"/>
                <w:szCs w:val="18"/>
              </w:rPr>
              <w:t xml:space="preserve">Placebo Event Rate </w:t>
            </w:r>
          </w:p>
        </w:tc>
        <w:tc>
          <w:tcPr>
            <w:tcW w:w="2959" w:type="dxa"/>
            <w:gridSpan w:val="2"/>
            <w:shd w:val="clear" w:color="auto" w:fill="E7E6E6" w:themeFill="background2"/>
          </w:tcPr>
          <w:p w14:paraId="72691EEC" w14:textId="5CEABC25" w:rsidR="0075450E" w:rsidRPr="00081483" w:rsidRDefault="0075450E" w:rsidP="009E4C7D">
            <w:pPr>
              <w:jc w:val="center"/>
              <w:rPr>
                <w:rFonts w:cstheme="minorHAnsi"/>
                <w:b/>
                <w:color w:val="373737"/>
                <w:sz w:val="20"/>
                <w:szCs w:val="18"/>
              </w:rPr>
            </w:pPr>
            <w:r w:rsidRPr="00081483">
              <w:rPr>
                <w:rFonts w:cstheme="minorHAnsi"/>
                <w:b/>
                <w:color w:val="373737"/>
                <w:sz w:val="20"/>
                <w:szCs w:val="18"/>
              </w:rPr>
              <w:t xml:space="preserve">Study of </w:t>
            </w:r>
            <w:r w:rsidR="00F16D58">
              <w:rPr>
                <w:rFonts w:cstheme="minorHAnsi"/>
                <w:b/>
                <w:color w:val="373737"/>
                <w:sz w:val="20"/>
                <w:szCs w:val="18"/>
              </w:rPr>
              <w:t>Intervention</w:t>
            </w:r>
            <w:r w:rsidRPr="00081483">
              <w:rPr>
                <w:rFonts w:cstheme="minorHAnsi"/>
                <w:b/>
                <w:color w:val="373737"/>
                <w:sz w:val="20"/>
                <w:szCs w:val="18"/>
              </w:rPr>
              <w:t xml:space="preserve"> B with 10% </w:t>
            </w:r>
            <w:r w:rsidR="002123B8" w:rsidRPr="00081483">
              <w:rPr>
                <w:rFonts w:cstheme="minorHAnsi"/>
                <w:b/>
                <w:color w:val="373737"/>
                <w:sz w:val="20"/>
                <w:szCs w:val="18"/>
              </w:rPr>
              <w:t>e</w:t>
            </w:r>
            <w:r w:rsidRPr="00081483">
              <w:rPr>
                <w:rFonts w:cstheme="minorHAnsi"/>
                <w:b/>
                <w:color w:val="373737"/>
                <w:sz w:val="20"/>
                <w:szCs w:val="18"/>
              </w:rPr>
              <w:t>ffect</w:t>
            </w:r>
            <w:r w:rsidR="00F51F7D" w:rsidRPr="00081483">
              <w:rPr>
                <w:rFonts w:cstheme="minorHAnsi"/>
                <w:b/>
                <w:color w:val="373737"/>
                <w:sz w:val="20"/>
                <w:szCs w:val="18"/>
              </w:rPr>
              <w:t xml:space="preserve"> but population with </w:t>
            </w:r>
          </w:p>
          <w:p w14:paraId="04978A34" w14:textId="3FBB6CFE" w:rsidR="0075450E" w:rsidRPr="00081483" w:rsidRDefault="002123B8" w:rsidP="009E4C7D">
            <w:pPr>
              <w:jc w:val="center"/>
              <w:rPr>
                <w:rFonts w:cstheme="minorHAnsi"/>
                <w:b/>
                <w:color w:val="373737"/>
                <w:sz w:val="20"/>
                <w:szCs w:val="18"/>
              </w:rPr>
            </w:pPr>
            <w:r w:rsidRPr="00081483">
              <w:rPr>
                <w:rFonts w:cstheme="minorHAnsi"/>
                <w:b/>
                <w:color w:val="373737"/>
                <w:sz w:val="20"/>
                <w:szCs w:val="18"/>
              </w:rPr>
              <w:t>5% Placebo Event Rate</w:t>
            </w:r>
          </w:p>
        </w:tc>
      </w:tr>
      <w:tr w:rsidR="00081483" w:rsidRPr="00081483" w14:paraId="285152DE" w14:textId="77777777" w:rsidTr="00F16D58">
        <w:trPr>
          <w:jc w:val="center"/>
        </w:trPr>
        <w:tc>
          <w:tcPr>
            <w:tcW w:w="2909" w:type="dxa"/>
            <w:shd w:val="clear" w:color="auto" w:fill="FFFFFF" w:themeFill="background1"/>
          </w:tcPr>
          <w:p w14:paraId="2443BD55" w14:textId="393992E6" w:rsidR="0075450E" w:rsidRPr="00081483" w:rsidRDefault="007F411B" w:rsidP="005D0A56">
            <w:pPr>
              <w:rPr>
                <w:rFonts w:cstheme="minorHAnsi"/>
                <w:b/>
                <w:color w:val="373737"/>
                <w:sz w:val="20"/>
                <w:szCs w:val="18"/>
              </w:rPr>
            </w:pPr>
            <w:r w:rsidRPr="00081483">
              <w:rPr>
                <w:rFonts w:cstheme="minorHAnsi"/>
                <w:b/>
                <w:color w:val="373737"/>
                <w:sz w:val="20"/>
                <w:szCs w:val="18"/>
              </w:rPr>
              <w:t>Categories</w:t>
            </w:r>
          </w:p>
        </w:tc>
        <w:tc>
          <w:tcPr>
            <w:tcW w:w="1399" w:type="dxa"/>
          </w:tcPr>
          <w:p w14:paraId="55C32FFB" w14:textId="310BE6C3" w:rsidR="0075450E" w:rsidRPr="00081483" w:rsidRDefault="00F16D58" w:rsidP="007F411B">
            <w:pPr>
              <w:jc w:val="center"/>
              <w:rPr>
                <w:rFonts w:cstheme="minorHAnsi"/>
                <w:b/>
                <w:color w:val="373737"/>
                <w:sz w:val="20"/>
                <w:szCs w:val="18"/>
              </w:rPr>
            </w:pPr>
            <w:r>
              <w:rPr>
                <w:rFonts w:cstheme="minorHAnsi"/>
                <w:b/>
                <w:color w:val="373737"/>
                <w:sz w:val="20"/>
                <w:szCs w:val="18"/>
              </w:rPr>
              <w:t>Intervention</w:t>
            </w:r>
            <w:r w:rsidR="0075450E" w:rsidRPr="00081483">
              <w:rPr>
                <w:rFonts w:cstheme="minorHAnsi"/>
                <w:b/>
                <w:color w:val="373737"/>
                <w:sz w:val="20"/>
                <w:szCs w:val="18"/>
              </w:rPr>
              <w:t xml:space="preserve"> A</w:t>
            </w:r>
          </w:p>
        </w:tc>
        <w:tc>
          <w:tcPr>
            <w:tcW w:w="1603" w:type="dxa"/>
          </w:tcPr>
          <w:p w14:paraId="3C14A2AD" w14:textId="75340CF9" w:rsidR="0075450E" w:rsidRPr="00081483" w:rsidRDefault="0075450E" w:rsidP="007F411B">
            <w:pPr>
              <w:jc w:val="center"/>
              <w:rPr>
                <w:rFonts w:cstheme="minorHAnsi"/>
                <w:b/>
                <w:color w:val="373737"/>
                <w:sz w:val="20"/>
                <w:szCs w:val="18"/>
              </w:rPr>
            </w:pPr>
            <w:r w:rsidRPr="00081483">
              <w:rPr>
                <w:rFonts w:cstheme="minorHAnsi"/>
                <w:b/>
                <w:color w:val="373737"/>
                <w:sz w:val="20"/>
                <w:szCs w:val="18"/>
              </w:rPr>
              <w:t>Placebo</w:t>
            </w:r>
          </w:p>
        </w:tc>
        <w:tc>
          <w:tcPr>
            <w:tcW w:w="1254" w:type="dxa"/>
          </w:tcPr>
          <w:p w14:paraId="7CD36F9C" w14:textId="190DF541" w:rsidR="0075450E" w:rsidRPr="00081483" w:rsidRDefault="00F16D58" w:rsidP="007F411B">
            <w:pPr>
              <w:jc w:val="center"/>
              <w:rPr>
                <w:rFonts w:cstheme="minorHAnsi"/>
                <w:b/>
                <w:color w:val="373737"/>
                <w:sz w:val="20"/>
                <w:szCs w:val="18"/>
              </w:rPr>
            </w:pPr>
            <w:r>
              <w:rPr>
                <w:rFonts w:cstheme="minorHAnsi"/>
                <w:b/>
                <w:color w:val="373737"/>
                <w:sz w:val="20"/>
                <w:szCs w:val="18"/>
              </w:rPr>
              <w:t>Intervention</w:t>
            </w:r>
            <w:r w:rsidR="0075450E" w:rsidRPr="00081483">
              <w:rPr>
                <w:rFonts w:cstheme="minorHAnsi"/>
                <w:b/>
                <w:color w:val="373737"/>
                <w:sz w:val="20"/>
                <w:szCs w:val="18"/>
              </w:rPr>
              <w:t xml:space="preserve"> B</w:t>
            </w:r>
          </w:p>
        </w:tc>
        <w:tc>
          <w:tcPr>
            <w:tcW w:w="1705" w:type="dxa"/>
            <w:tcBorders>
              <w:right w:val="single" w:sz="4" w:space="0" w:color="auto"/>
            </w:tcBorders>
          </w:tcPr>
          <w:p w14:paraId="566DB094" w14:textId="3D184E2C" w:rsidR="0075450E" w:rsidRPr="00081483" w:rsidRDefault="0075450E" w:rsidP="007F411B">
            <w:pPr>
              <w:jc w:val="center"/>
              <w:rPr>
                <w:rFonts w:cstheme="minorHAnsi"/>
                <w:b/>
                <w:color w:val="373737"/>
                <w:sz w:val="20"/>
                <w:szCs w:val="18"/>
              </w:rPr>
            </w:pPr>
            <w:r w:rsidRPr="00081483">
              <w:rPr>
                <w:rFonts w:cstheme="minorHAnsi"/>
                <w:b/>
                <w:color w:val="373737"/>
                <w:sz w:val="20"/>
                <w:szCs w:val="18"/>
              </w:rPr>
              <w:t>Placebo</w:t>
            </w:r>
          </w:p>
        </w:tc>
      </w:tr>
      <w:tr w:rsidR="0075450E" w:rsidRPr="00081483" w14:paraId="40AD7857" w14:textId="77777777" w:rsidTr="00F16D58">
        <w:trPr>
          <w:jc w:val="center"/>
        </w:trPr>
        <w:tc>
          <w:tcPr>
            <w:tcW w:w="2909" w:type="dxa"/>
          </w:tcPr>
          <w:p w14:paraId="52E4D53B" w14:textId="4F2D09F5" w:rsidR="0075450E" w:rsidRPr="00081483" w:rsidRDefault="0075450E" w:rsidP="005D0A56">
            <w:pPr>
              <w:rPr>
                <w:rFonts w:cstheme="minorHAnsi"/>
                <w:b/>
                <w:color w:val="373737"/>
                <w:sz w:val="20"/>
                <w:szCs w:val="18"/>
              </w:rPr>
            </w:pPr>
            <w:r w:rsidRPr="00081483">
              <w:rPr>
                <w:rFonts w:cstheme="minorHAnsi"/>
                <w:b/>
                <w:color w:val="373737"/>
                <w:sz w:val="20"/>
                <w:szCs w:val="18"/>
              </w:rPr>
              <w:t>N</w:t>
            </w:r>
          </w:p>
        </w:tc>
        <w:tc>
          <w:tcPr>
            <w:tcW w:w="1399" w:type="dxa"/>
          </w:tcPr>
          <w:p w14:paraId="2FD51652" w14:textId="2FCC8FFB" w:rsidR="0075450E" w:rsidRPr="00081483" w:rsidRDefault="0075450E" w:rsidP="007F411B">
            <w:pPr>
              <w:jc w:val="right"/>
              <w:rPr>
                <w:rFonts w:cstheme="minorHAnsi"/>
                <w:color w:val="373737"/>
                <w:sz w:val="20"/>
                <w:szCs w:val="18"/>
              </w:rPr>
            </w:pPr>
            <w:r w:rsidRPr="00081483">
              <w:rPr>
                <w:rFonts w:cstheme="minorHAnsi"/>
                <w:color w:val="373737"/>
                <w:sz w:val="20"/>
                <w:szCs w:val="18"/>
              </w:rPr>
              <w:t>1000</w:t>
            </w:r>
          </w:p>
        </w:tc>
        <w:tc>
          <w:tcPr>
            <w:tcW w:w="1603" w:type="dxa"/>
          </w:tcPr>
          <w:p w14:paraId="1CC6121F" w14:textId="25820CBF" w:rsidR="0075450E" w:rsidRPr="00081483" w:rsidRDefault="0075450E" w:rsidP="007F411B">
            <w:pPr>
              <w:jc w:val="right"/>
              <w:rPr>
                <w:rFonts w:cstheme="minorHAnsi"/>
                <w:color w:val="373737"/>
                <w:sz w:val="20"/>
                <w:szCs w:val="18"/>
              </w:rPr>
            </w:pPr>
            <w:r w:rsidRPr="00081483">
              <w:rPr>
                <w:rFonts w:cstheme="minorHAnsi"/>
                <w:color w:val="373737"/>
                <w:sz w:val="20"/>
                <w:szCs w:val="18"/>
              </w:rPr>
              <w:t>1000</w:t>
            </w:r>
          </w:p>
        </w:tc>
        <w:tc>
          <w:tcPr>
            <w:tcW w:w="1254" w:type="dxa"/>
          </w:tcPr>
          <w:p w14:paraId="456831EB" w14:textId="2D7EA299" w:rsidR="0075450E" w:rsidRPr="00081483" w:rsidRDefault="0075450E" w:rsidP="007F411B">
            <w:pPr>
              <w:jc w:val="right"/>
              <w:rPr>
                <w:rFonts w:cstheme="minorHAnsi"/>
                <w:color w:val="373737"/>
                <w:sz w:val="20"/>
                <w:szCs w:val="18"/>
              </w:rPr>
            </w:pPr>
            <w:r w:rsidRPr="00081483">
              <w:rPr>
                <w:rFonts w:cstheme="minorHAnsi"/>
                <w:color w:val="373737"/>
                <w:sz w:val="20"/>
                <w:szCs w:val="18"/>
              </w:rPr>
              <w:t>1000</w:t>
            </w:r>
          </w:p>
        </w:tc>
        <w:tc>
          <w:tcPr>
            <w:tcW w:w="1705" w:type="dxa"/>
          </w:tcPr>
          <w:p w14:paraId="494FD1EC" w14:textId="2EB04554" w:rsidR="0075450E" w:rsidRPr="00081483" w:rsidRDefault="0075450E" w:rsidP="007F411B">
            <w:pPr>
              <w:jc w:val="right"/>
              <w:rPr>
                <w:rFonts w:cstheme="minorHAnsi"/>
                <w:color w:val="373737"/>
                <w:sz w:val="20"/>
                <w:szCs w:val="18"/>
              </w:rPr>
            </w:pPr>
            <w:r w:rsidRPr="00081483">
              <w:rPr>
                <w:rFonts w:cstheme="minorHAnsi"/>
                <w:color w:val="373737"/>
                <w:sz w:val="20"/>
                <w:szCs w:val="18"/>
              </w:rPr>
              <w:t>1000</w:t>
            </w:r>
          </w:p>
        </w:tc>
      </w:tr>
      <w:tr w:rsidR="0075450E" w:rsidRPr="00081483" w14:paraId="0CEB4115" w14:textId="77777777" w:rsidTr="00F16D58">
        <w:trPr>
          <w:jc w:val="center"/>
        </w:trPr>
        <w:tc>
          <w:tcPr>
            <w:tcW w:w="2909" w:type="dxa"/>
          </w:tcPr>
          <w:p w14:paraId="59EE8230" w14:textId="2B01FB82" w:rsidR="0075450E" w:rsidRPr="00081483" w:rsidRDefault="00385CB5" w:rsidP="005D0A56">
            <w:pPr>
              <w:rPr>
                <w:rFonts w:cstheme="minorHAnsi"/>
                <w:b/>
                <w:color w:val="373737"/>
                <w:sz w:val="20"/>
                <w:szCs w:val="18"/>
              </w:rPr>
            </w:pPr>
            <w:r w:rsidRPr="00081483">
              <w:rPr>
                <w:rFonts w:cstheme="minorHAnsi"/>
                <w:b/>
                <w:color w:val="373737"/>
                <w:sz w:val="20"/>
                <w:szCs w:val="18"/>
              </w:rPr>
              <w:t xml:space="preserve">Resulting </w:t>
            </w:r>
            <w:r w:rsidR="0075450E" w:rsidRPr="00081483">
              <w:rPr>
                <w:rFonts w:cstheme="minorHAnsi"/>
                <w:b/>
                <w:color w:val="373737"/>
                <w:sz w:val="20"/>
                <w:szCs w:val="18"/>
              </w:rPr>
              <w:t>Fractures</w:t>
            </w:r>
          </w:p>
        </w:tc>
        <w:tc>
          <w:tcPr>
            <w:tcW w:w="1399" w:type="dxa"/>
          </w:tcPr>
          <w:p w14:paraId="2E054A73" w14:textId="0DF9F802" w:rsidR="0075450E" w:rsidRPr="00081483" w:rsidRDefault="003E4C81" w:rsidP="007F411B">
            <w:pPr>
              <w:jc w:val="right"/>
              <w:rPr>
                <w:rFonts w:cstheme="minorHAnsi"/>
                <w:color w:val="373737"/>
                <w:sz w:val="20"/>
                <w:szCs w:val="18"/>
              </w:rPr>
            </w:pPr>
            <w:r w:rsidRPr="00081483">
              <w:rPr>
                <w:rFonts w:cstheme="minorHAnsi"/>
                <w:color w:val="373737"/>
                <w:sz w:val="20"/>
                <w:szCs w:val="18"/>
              </w:rPr>
              <w:t>180</w:t>
            </w:r>
          </w:p>
        </w:tc>
        <w:tc>
          <w:tcPr>
            <w:tcW w:w="1603" w:type="dxa"/>
          </w:tcPr>
          <w:p w14:paraId="1C05DD8B" w14:textId="39C93983" w:rsidR="0075450E" w:rsidRPr="00081483" w:rsidRDefault="003E4C81" w:rsidP="007F411B">
            <w:pPr>
              <w:jc w:val="right"/>
              <w:rPr>
                <w:rFonts w:cstheme="minorHAnsi"/>
                <w:color w:val="373737"/>
                <w:sz w:val="20"/>
                <w:szCs w:val="18"/>
              </w:rPr>
            </w:pPr>
            <w:r w:rsidRPr="00081483">
              <w:rPr>
                <w:rFonts w:cstheme="minorHAnsi"/>
                <w:color w:val="373737"/>
                <w:sz w:val="20"/>
                <w:szCs w:val="18"/>
              </w:rPr>
              <w:t>200</w:t>
            </w:r>
          </w:p>
        </w:tc>
        <w:tc>
          <w:tcPr>
            <w:tcW w:w="1254" w:type="dxa"/>
          </w:tcPr>
          <w:p w14:paraId="2B7DABFB" w14:textId="5455DE5A" w:rsidR="0075450E" w:rsidRPr="00081483" w:rsidRDefault="003E4C81" w:rsidP="007F411B">
            <w:pPr>
              <w:jc w:val="right"/>
              <w:rPr>
                <w:rFonts w:cstheme="minorHAnsi"/>
                <w:color w:val="373737"/>
                <w:sz w:val="20"/>
                <w:szCs w:val="18"/>
              </w:rPr>
            </w:pPr>
            <w:r w:rsidRPr="00081483">
              <w:rPr>
                <w:rFonts w:cstheme="minorHAnsi"/>
                <w:color w:val="373737"/>
                <w:sz w:val="20"/>
                <w:szCs w:val="18"/>
              </w:rPr>
              <w:t>45</w:t>
            </w:r>
          </w:p>
        </w:tc>
        <w:tc>
          <w:tcPr>
            <w:tcW w:w="1705" w:type="dxa"/>
          </w:tcPr>
          <w:p w14:paraId="0F3B7B20" w14:textId="01B2A5AF" w:rsidR="0075450E" w:rsidRPr="00081483" w:rsidRDefault="0075450E" w:rsidP="007F411B">
            <w:pPr>
              <w:jc w:val="right"/>
              <w:rPr>
                <w:rFonts w:cstheme="minorHAnsi"/>
                <w:color w:val="373737"/>
                <w:sz w:val="20"/>
                <w:szCs w:val="18"/>
              </w:rPr>
            </w:pPr>
            <w:r w:rsidRPr="00081483">
              <w:rPr>
                <w:rFonts w:cstheme="minorHAnsi"/>
                <w:color w:val="373737"/>
                <w:sz w:val="20"/>
                <w:szCs w:val="18"/>
              </w:rPr>
              <w:t>50</w:t>
            </w:r>
          </w:p>
        </w:tc>
      </w:tr>
      <w:tr w:rsidR="00081483" w:rsidRPr="00081483" w14:paraId="092E6EE0" w14:textId="77777777" w:rsidTr="00F16D58">
        <w:trPr>
          <w:jc w:val="center"/>
        </w:trPr>
        <w:tc>
          <w:tcPr>
            <w:tcW w:w="2909" w:type="dxa"/>
          </w:tcPr>
          <w:p w14:paraId="48DFE7ED" w14:textId="77777777" w:rsidR="007F411B" w:rsidRPr="00081483" w:rsidRDefault="007F411B" w:rsidP="00F725CF">
            <w:pPr>
              <w:rPr>
                <w:rFonts w:cstheme="minorHAnsi"/>
                <w:b/>
                <w:color w:val="373737"/>
                <w:sz w:val="20"/>
                <w:szCs w:val="18"/>
              </w:rPr>
            </w:pPr>
            <w:r w:rsidRPr="00081483">
              <w:rPr>
                <w:rFonts w:cstheme="minorHAnsi"/>
                <w:b/>
                <w:color w:val="373737"/>
                <w:sz w:val="20"/>
                <w:szCs w:val="18"/>
              </w:rPr>
              <w:t>No Fractures</w:t>
            </w:r>
          </w:p>
        </w:tc>
        <w:tc>
          <w:tcPr>
            <w:tcW w:w="1399" w:type="dxa"/>
            <w:tcBorders>
              <w:bottom w:val="single" w:sz="4" w:space="0" w:color="auto"/>
            </w:tcBorders>
          </w:tcPr>
          <w:p w14:paraId="50D14C3C" w14:textId="77777777" w:rsidR="007F411B" w:rsidRPr="00081483" w:rsidRDefault="007F411B" w:rsidP="007F411B">
            <w:pPr>
              <w:jc w:val="right"/>
              <w:rPr>
                <w:rFonts w:cstheme="minorHAnsi"/>
                <w:color w:val="373737"/>
                <w:sz w:val="20"/>
                <w:szCs w:val="18"/>
              </w:rPr>
            </w:pPr>
            <w:r w:rsidRPr="00081483">
              <w:rPr>
                <w:rFonts w:cstheme="minorHAnsi"/>
                <w:color w:val="373737"/>
                <w:sz w:val="20"/>
                <w:szCs w:val="18"/>
              </w:rPr>
              <w:t>820</w:t>
            </w:r>
          </w:p>
        </w:tc>
        <w:tc>
          <w:tcPr>
            <w:tcW w:w="1603" w:type="dxa"/>
          </w:tcPr>
          <w:p w14:paraId="08666B2C" w14:textId="77777777" w:rsidR="007F411B" w:rsidRPr="00081483" w:rsidRDefault="007F411B" w:rsidP="007F411B">
            <w:pPr>
              <w:jc w:val="right"/>
              <w:rPr>
                <w:rFonts w:cstheme="minorHAnsi"/>
                <w:color w:val="373737"/>
                <w:sz w:val="20"/>
                <w:szCs w:val="18"/>
              </w:rPr>
            </w:pPr>
            <w:r w:rsidRPr="00081483">
              <w:rPr>
                <w:rFonts w:cstheme="minorHAnsi"/>
                <w:color w:val="373737"/>
                <w:sz w:val="20"/>
                <w:szCs w:val="18"/>
              </w:rPr>
              <w:t>800</w:t>
            </w:r>
          </w:p>
        </w:tc>
        <w:tc>
          <w:tcPr>
            <w:tcW w:w="1254" w:type="dxa"/>
            <w:tcBorders>
              <w:bottom w:val="single" w:sz="4" w:space="0" w:color="auto"/>
            </w:tcBorders>
          </w:tcPr>
          <w:p w14:paraId="5C2A3480" w14:textId="77777777" w:rsidR="007F411B" w:rsidRPr="00081483" w:rsidRDefault="007F411B" w:rsidP="007F411B">
            <w:pPr>
              <w:jc w:val="right"/>
              <w:rPr>
                <w:rFonts w:cstheme="minorHAnsi"/>
                <w:color w:val="373737"/>
                <w:sz w:val="20"/>
                <w:szCs w:val="18"/>
              </w:rPr>
            </w:pPr>
            <w:r w:rsidRPr="00081483">
              <w:rPr>
                <w:rFonts w:cstheme="minorHAnsi"/>
                <w:color w:val="373737"/>
                <w:sz w:val="20"/>
                <w:szCs w:val="18"/>
              </w:rPr>
              <w:t>955</w:t>
            </w:r>
          </w:p>
        </w:tc>
        <w:tc>
          <w:tcPr>
            <w:tcW w:w="1705" w:type="dxa"/>
          </w:tcPr>
          <w:p w14:paraId="5A2CF135" w14:textId="77777777" w:rsidR="007F411B" w:rsidRPr="00081483" w:rsidRDefault="007F411B" w:rsidP="007F411B">
            <w:pPr>
              <w:jc w:val="right"/>
              <w:rPr>
                <w:rFonts w:cstheme="minorHAnsi"/>
                <w:color w:val="373737"/>
                <w:sz w:val="20"/>
                <w:szCs w:val="18"/>
              </w:rPr>
            </w:pPr>
            <w:r w:rsidRPr="00081483">
              <w:rPr>
                <w:rFonts w:cstheme="minorHAnsi"/>
                <w:color w:val="373737"/>
                <w:sz w:val="20"/>
                <w:szCs w:val="18"/>
              </w:rPr>
              <w:t>950</w:t>
            </w:r>
          </w:p>
        </w:tc>
      </w:tr>
      <w:tr w:rsidR="00081483" w:rsidRPr="00081483" w14:paraId="70D2F806" w14:textId="77777777" w:rsidTr="00F16D58">
        <w:trPr>
          <w:jc w:val="center"/>
        </w:trPr>
        <w:tc>
          <w:tcPr>
            <w:tcW w:w="2909" w:type="dxa"/>
          </w:tcPr>
          <w:p w14:paraId="382C7787" w14:textId="2A0423A1" w:rsidR="0075450E" w:rsidRPr="00081483" w:rsidRDefault="007F411B" w:rsidP="005D0A56">
            <w:pPr>
              <w:rPr>
                <w:rFonts w:cstheme="minorHAnsi"/>
                <w:b/>
                <w:color w:val="373737"/>
                <w:sz w:val="20"/>
                <w:szCs w:val="18"/>
              </w:rPr>
            </w:pPr>
            <w:r w:rsidRPr="00081483">
              <w:rPr>
                <w:rFonts w:cstheme="minorHAnsi"/>
                <w:b/>
                <w:color w:val="373737"/>
                <w:sz w:val="20"/>
                <w:szCs w:val="18"/>
              </w:rPr>
              <w:t>Absolute Risk Reduction (ARR)</w:t>
            </w:r>
          </w:p>
        </w:tc>
        <w:tc>
          <w:tcPr>
            <w:tcW w:w="1399" w:type="dxa"/>
            <w:tcBorders>
              <w:right w:val="nil"/>
            </w:tcBorders>
          </w:tcPr>
          <w:p w14:paraId="1CF25907" w14:textId="1D223089" w:rsidR="0075450E" w:rsidRPr="00081483" w:rsidRDefault="0075450E" w:rsidP="005D0A56">
            <w:pPr>
              <w:rPr>
                <w:rFonts w:cstheme="minorHAnsi"/>
                <w:color w:val="373737"/>
                <w:sz w:val="20"/>
                <w:szCs w:val="18"/>
              </w:rPr>
            </w:pPr>
          </w:p>
        </w:tc>
        <w:tc>
          <w:tcPr>
            <w:tcW w:w="1603" w:type="dxa"/>
            <w:tcBorders>
              <w:left w:val="nil"/>
            </w:tcBorders>
          </w:tcPr>
          <w:p w14:paraId="184E1300" w14:textId="210F76B1" w:rsidR="0075450E" w:rsidRPr="00081483" w:rsidRDefault="007F411B" w:rsidP="005D0A56">
            <w:pPr>
              <w:rPr>
                <w:rFonts w:cstheme="minorHAnsi"/>
                <w:color w:val="373737"/>
                <w:sz w:val="20"/>
                <w:szCs w:val="18"/>
              </w:rPr>
            </w:pPr>
            <w:r w:rsidRPr="00081483">
              <w:rPr>
                <w:rFonts w:cstheme="minorHAnsi"/>
                <w:color w:val="373737"/>
                <w:sz w:val="20"/>
                <w:szCs w:val="18"/>
              </w:rPr>
              <w:t>2%</w:t>
            </w:r>
          </w:p>
        </w:tc>
        <w:tc>
          <w:tcPr>
            <w:tcW w:w="1254" w:type="dxa"/>
            <w:tcBorders>
              <w:right w:val="nil"/>
            </w:tcBorders>
          </w:tcPr>
          <w:p w14:paraId="36F593C1" w14:textId="52E4998A" w:rsidR="0075450E" w:rsidRPr="00081483" w:rsidRDefault="0075450E" w:rsidP="005D0A56">
            <w:pPr>
              <w:rPr>
                <w:rFonts w:cstheme="minorHAnsi"/>
                <w:color w:val="373737"/>
                <w:sz w:val="20"/>
                <w:szCs w:val="18"/>
              </w:rPr>
            </w:pPr>
          </w:p>
        </w:tc>
        <w:tc>
          <w:tcPr>
            <w:tcW w:w="1705" w:type="dxa"/>
            <w:tcBorders>
              <w:left w:val="nil"/>
            </w:tcBorders>
          </w:tcPr>
          <w:p w14:paraId="0632173A" w14:textId="0D6AD41D" w:rsidR="0075450E" w:rsidRPr="00081483" w:rsidRDefault="007F411B" w:rsidP="005D0A56">
            <w:pPr>
              <w:rPr>
                <w:rFonts w:cstheme="minorHAnsi"/>
                <w:color w:val="373737"/>
                <w:sz w:val="20"/>
                <w:szCs w:val="18"/>
              </w:rPr>
            </w:pPr>
            <w:r w:rsidRPr="00081483">
              <w:rPr>
                <w:rFonts w:cstheme="minorHAnsi"/>
                <w:color w:val="373737"/>
                <w:sz w:val="20"/>
                <w:szCs w:val="18"/>
              </w:rPr>
              <w:t>0.5%</w:t>
            </w:r>
          </w:p>
        </w:tc>
      </w:tr>
    </w:tbl>
    <w:p w14:paraId="39033D22" w14:textId="085D9B09" w:rsidR="005E5504" w:rsidRDefault="005E5504" w:rsidP="005D0A56">
      <w:pPr>
        <w:rPr>
          <w:rFonts w:cstheme="minorHAnsi"/>
          <w:color w:val="373737"/>
        </w:rPr>
      </w:pPr>
    </w:p>
    <w:p w14:paraId="0A117047" w14:textId="76EEBF14" w:rsidR="00D5428B" w:rsidRDefault="005E3BA0" w:rsidP="005D0A56">
      <w:pPr>
        <w:rPr>
          <w:rFonts w:cstheme="minorHAnsi"/>
          <w:color w:val="373737"/>
        </w:rPr>
      </w:pPr>
      <w:r>
        <w:rPr>
          <w:rFonts w:cstheme="minorHAnsi"/>
          <w:color w:val="373737"/>
        </w:rPr>
        <w:t>In the above table</w:t>
      </w:r>
      <w:r w:rsidR="00E21FB2">
        <w:rPr>
          <w:rFonts w:cstheme="minorHAnsi"/>
          <w:color w:val="373737"/>
        </w:rPr>
        <w:t>,</w:t>
      </w:r>
      <w:r>
        <w:rPr>
          <w:rFonts w:cstheme="minorHAnsi"/>
          <w:color w:val="373737"/>
        </w:rPr>
        <w:t xml:space="preserve"> you can see that the ARR differs in the two studies</w:t>
      </w:r>
      <w:r w:rsidR="009E4C7D">
        <w:rPr>
          <w:rFonts w:cstheme="minorHAnsi"/>
          <w:color w:val="373737"/>
        </w:rPr>
        <w:t>,</w:t>
      </w:r>
      <w:r>
        <w:rPr>
          <w:rFonts w:cstheme="minorHAnsi"/>
          <w:color w:val="373737"/>
        </w:rPr>
        <w:t xml:space="preserve"> but </w:t>
      </w:r>
      <w:r w:rsidR="00F16D58">
        <w:rPr>
          <w:rFonts w:cstheme="minorHAnsi"/>
          <w:color w:val="373737"/>
        </w:rPr>
        <w:t>intervention</w:t>
      </w:r>
      <w:r>
        <w:rPr>
          <w:rFonts w:cstheme="minorHAnsi"/>
          <w:color w:val="373737"/>
        </w:rPr>
        <w:t xml:space="preserve"> A and </w:t>
      </w:r>
      <w:r w:rsidR="00F16D58">
        <w:rPr>
          <w:rFonts w:cstheme="minorHAnsi"/>
          <w:color w:val="373737"/>
        </w:rPr>
        <w:t>intervention</w:t>
      </w:r>
      <w:r>
        <w:rPr>
          <w:rFonts w:cstheme="minorHAnsi"/>
          <w:color w:val="373737"/>
        </w:rPr>
        <w:t xml:space="preserve"> B are equally effective. Therefore</w:t>
      </w:r>
      <w:r w:rsidR="009E4C7D">
        <w:rPr>
          <w:rFonts w:cstheme="minorHAnsi"/>
          <w:color w:val="373737"/>
        </w:rPr>
        <w:t>,</w:t>
      </w:r>
      <w:r>
        <w:rPr>
          <w:rFonts w:cstheme="minorHAnsi"/>
          <w:color w:val="373737"/>
        </w:rPr>
        <w:t xml:space="preserve"> some other element or elements must differ in the two trials. </w:t>
      </w:r>
      <w:r w:rsidR="009E4C7D">
        <w:rPr>
          <w:rFonts w:cstheme="minorHAnsi"/>
          <w:color w:val="373737"/>
        </w:rPr>
        <w:t xml:space="preserve">Biases or </w:t>
      </w:r>
      <w:r>
        <w:rPr>
          <w:rFonts w:cstheme="minorHAnsi"/>
          <w:color w:val="373737"/>
        </w:rPr>
        <w:t>PIC</w:t>
      </w:r>
      <w:r w:rsidR="00CB5F1B">
        <w:rPr>
          <w:rFonts w:cstheme="minorHAnsi"/>
          <w:color w:val="373737"/>
        </w:rPr>
        <w:t>P</w:t>
      </w:r>
      <w:r>
        <w:rPr>
          <w:rFonts w:cstheme="minorHAnsi"/>
          <w:color w:val="373737"/>
        </w:rPr>
        <w:t>OT-SD elements are where differences are likely to be found.</w:t>
      </w:r>
      <w:r w:rsidR="00260693">
        <w:rPr>
          <w:rFonts w:cstheme="minorHAnsi"/>
          <w:color w:val="373737"/>
        </w:rPr>
        <w:t xml:space="preserve"> </w:t>
      </w:r>
    </w:p>
    <w:p w14:paraId="1FF9A2B2" w14:textId="77777777" w:rsidR="00405130" w:rsidRPr="00623265" w:rsidRDefault="00405130" w:rsidP="00405130">
      <w:pPr>
        <w:rPr>
          <w:rFonts w:cstheme="minorHAnsi"/>
          <w:color w:val="373737"/>
        </w:rPr>
      </w:pPr>
      <w:r w:rsidRPr="00AB613B">
        <w:rPr>
          <w:b/>
        </w:rPr>
        <w:t>Summary</w:t>
      </w:r>
    </w:p>
    <w:p w14:paraId="29C4DAEE" w14:textId="6027D61A" w:rsidR="005831EE" w:rsidRDefault="002C2F15" w:rsidP="00405130">
      <w:r>
        <w:t>Comparative effectiveness reviews rely heavily on systematic reviews of</w:t>
      </w:r>
      <w:r w:rsidR="008C1E6A">
        <w:t xml:space="preserve"> </w:t>
      </w:r>
      <w:r w:rsidR="008C1E6A" w:rsidRPr="002901F3">
        <w:t>technologies, pharmaceuticals and other health care interventions.</w:t>
      </w:r>
      <w:r w:rsidR="00260693">
        <w:t xml:space="preserve"> </w:t>
      </w:r>
      <w:r w:rsidR="00405130">
        <w:t xml:space="preserve">When </w:t>
      </w:r>
      <w:r w:rsidR="00DE7D25">
        <w:t xml:space="preserve">systematic reviews and </w:t>
      </w:r>
      <w:r w:rsidR="00FA58D0">
        <w:t>head-to-head</w:t>
      </w:r>
      <w:r w:rsidR="00DE7D25">
        <w:t xml:space="preserve"> trials are not available</w:t>
      </w:r>
      <w:r w:rsidR="007D02E1">
        <w:t>,</w:t>
      </w:r>
      <w:r w:rsidR="00DE7D25">
        <w:t xml:space="preserve"> reviewers </w:t>
      </w:r>
      <w:r w:rsidR="007213E0">
        <w:t>frequently</w:t>
      </w:r>
      <w:r w:rsidR="00DE7D25">
        <w:t xml:space="preserve"> compare</w:t>
      </w:r>
      <w:r w:rsidR="00405130">
        <w:t xml:space="preserve"> results of separate studies where an active </w:t>
      </w:r>
      <w:r w:rsidR="00F16D58">
        <w:t>intervention</w:t>
      </w:r>
      <w:r w:rsidR="00405130">
        <w:t xml:space="preserve"> is compared to place</w:t>
      </w:r>
      <w:r w:rsidR="001B3AD1">
        <w:t>bo. These</w:t>
      </w:r>
      <w:r w:rsidR="00B92314">
        <w:t xml:space="preserve"> </w:t>
      </w:r>
      <w:r w:rsidR="001B3AD1">
        <w:t>are</w:t>
      </w:r>
      <w:r w:rsidR="00B92314">
        <w:t xml:space="preserve"> referred to as indirect comparison</w:t>
      </w:r>
      <w:r w:rsidR="001B3AD1">
        <w:t>s</w:t>
      </w:r>
      <w:r w:rsidR="00B92314">
        <w:t xml:space="preserve">. </w:t>
      </w:r>
    </w:p>
    <w:p w14:paraId="46E34EBF" w14:textId="3CC0101F" w:rsidR="00405130" w:rsidRDefault="00B92314" w:rsidP="00405130">
      <w:r>
        <w:t>In such situa</w:t>
      </w:r>
      <w:r w:rsidR="00DE7D25">
        <w:t>tions</w:t>
      </w:r>
      <w:r w:rsidR="001C4DD2">
        <w:t>,</w:t>
      </w:r>
      <w:r w:rsidR="00DE7D25">
        <w:t xml:space="preserve"> </w:t>
      </w:r>
      <w:r w:rsidR="00405130">
        <w:t xml:space="preserve">assessing </w:t>
      </w:r>
      <w:r w:rsidR="001C4DD2">
        <w:t xml:space="preserve">validity as well as </w:t>
      </w:r>
      <w:r w:rsidR="00405130">
        <w:t xml:space="preserve">differences in PICPOT-SD elements is critically important to avoid </w:t>
      </w:r>
      <w:r w:rsidR="007D02E1">
        <w:t xml:space="preserve">the error of accepting </w:t>
      </w:r>
      <w:r w:rsidR="00405130">
        <w:t>differences in</w:t>
      </w:r>
      <w:r w:rsidR="00DE7D25">
        <w:t xml:space="preserve"> benefits reported in the studies</w:t>
      </w:r>
      <w:r w:rsidR="007D02E1">
        <w:t xml:space="preserve"> as due to differences in </w:t>
      </w:r>
      <w:r w:rsidR="007D02E1">
        <w:lastRenderedPageBreak/>
        <w:t xml:space="preserve">efficacy of the </w:t>
      </w:r>
      <w:r w:rsidR="00F16D58">
        <w:t>intervention</w:t>
      </w:r>
      <w:r w:rsidR="007D02E1">
        <w:t>s</w:t>
      </w:r>
      <w:r w:rsidR="00DE7D25">
        <w:t xml:space="preserve">. </w:t>
      </w:r>
      <w:r w:rsidR="00405130">
        <w:t xml:space="preserve">If study results from </w:t>
      </w:r>
      <w:r w:rsidR="00405130" w:rsidRPr="007213E0">
        <w:t xml:space="preserve">different studies with different study </w:t>
      </w:r>
      <w:r w:rsidR="005831EE" w:rsidRPr="007213E0">
        <w:t xml:space="preserve">populations, </w:t>
      </w:r>
      <w:r w:rsidR="00405130" w:rsidRPr="007213E0">
        <w:t xml:space="preserve">methodologies </w:t>
      </w:r>
      <w:r w:rsidR="005831EE" w:rsidRPr="007213E0">
        <w:t xml:space="preserve">and other elements </w:t>
      </w:r>
      <w:r w:rsidR="00405130" w:rsidRPr="007213E0">
        <w:t>are comp</w:t>
      </w:r>
      <w:r w:rsidR="00405130">
        <w:t xml:space="preserve">ared without including </w:t>
      </w:r>
      <w:r w:rsidR="001C4DD2">
        <w:t>these</w:t>
      </w:r>
      <w:r w:rsidR="00405130">
        <w:t xml:space="preserve"> step</w:t>
      </w:r>
      <w:r w:rsidR="001C4DD2">
        <w:t>s</w:t>
      </w:r>
      <w:r w:rsidR="00405130">
        <w:t xml:space="preserve">, readers are likely to draw incorrect conclusions regarding the comparative efficacy of the </w:t>
      </w:r>
      <w:r w:rsidR="00F16D58">
        <w:t>intervention</w:t>
      </w:r>
      <w:r w:rsidR="00405130">
        <w:t>s</w:t>
      </w:r>
      <w:r w:rsidR="00D87851">
        <w:t xml:space="preserve"> </w:t>
      </w:r>
      <w:r w:rsidR="00405130">
        <w:t>being compared</w:t>
      </w:r>
      <w:r w:rsidR="001B3AD1">
        <w:t xml:space="preserve"> and make errors in estimating the effects of the </w:t>
      </w:r>
      <w:r w:rsidR="00F16D58">
        <w:t>intervention</w:t>
      </w:r>
      <w:r w:rsidR="001B3AD1">
        <w:t>s in their</w:t>
      </w:r>
      <w:r w:rsidR="00F300C8">
        <w:t xml:space="preserve"> own</w:t>
      </w:r>
      <w:r w:rsidR="001B3AD1">
        <w:t xml:space="preserve"> population</w:t>
      </w:r>
      <w:r w:rsidR="00405130">
        <w:t xml:space="preserve">. </w:t>
      </w:r>
    </w:p>
    <w:p w14:paraId="1950C530" w14:textId="77777777" w:rsidR="007C66F8" w:rsidRPr="00AB613B" w:rsidRDefault="007C66F8" w:rsidP="00511168">
      <w:pPr>
        <w:rPr>
          <w:b/>
        </w:rPr>
      </w:pPr>
      <w:r w:rsidRPr="00AB613B">
        <w:rPr>
          <w:b/>
        </w:rPr>
        <w:t>References</w:t>
      </w:r>
    </w:p>
    <w:p w14:paraId="3D9C3B31" w14:textId="7B12DA11" w:rsidR="00650594" w:rsidRPr="003C75D7" w:rsidRDefault="00650594" w:rsidP="003C75D7">
      <w:pPr>
        <w:pStyle w:val="ListParagraph"/>
        <w:numPr>
          <w:ilvl w:val="0"/>
          <w:numId w:val="5"/>
        </w:numPr>
        <w:spacing w:line="240" w:lineRule="auto"/>
      </w:pPr>
      <w:proofErr w:type="spellStart"/>
      <w:r w:rsidRPr="003C75D7">
        <w:t>Juni</w:t>
      </w:r>
      <w:proofErr w:type="spellEnd"/>
      <w:r w:rsidRPr="003C75D7">
        <w:t xml:space="preserve"> P, Altman DG, Egger M (2001) Systematic reviews in health care: assessing the quality of controlled clinical trials. BMJ 2001</w:t>
      </w:r>
      <w:proofErr w:type="gramStart"/>
      <w:r w:rsidRPr="003C75D7">
        <w:t>;323:42</w:t>
      </w:r>
      <w:proofErr w:type="gramEnd"/>
      <w:r w:rsidRPr="003C75D7">
        <w:t>-6.</w:t>
      </w:r>
      <w:r w:rsidR="003C75D7">
        <w:br/>
      </w:r>
    </w:p>
    <w:p w14:paraId="7692C2C8" w14:textId="056A245E" w:rsidR="00650594" w:rsidRPr="003C75D7" w:rsidRDefault="00650594" w:rsidP="003C75D7">
      <w:pPr>
        <w:pStyle w:val="ListParagraph"/>
        <w:numPr>
          <w:ilvl w:val="0"/>
          <w:numId w:val="5"/>
        </w:numPr>
        <w:spacing w:line="240" w:lineRule="auto"/>
      </w:pPr>
      <w:r w:rsidRPr="003C75D7">
        <w:t xml:space="preserve">Moher D, Pham B, Jones A, Cook DJ, </w:t>
      </w:r>
      <w:proofErr w:type="spellStart"/>
      <w:r w:rsidRPr="003C75D7">
        <w:t>Jadad</w:t>
      </w:r>
      <w:proofErr w:type="spellEnd"/>
      <w:r w:rsidRPr="003C75D7">
        <w:t xml:space="preserve"> AR, Moher M, </w:t>
      </w:r>
      <w:proofErr w:type="spellStart"/>
      <w:r w:rsidRPr="003C75D7">
        <w:t>Tugwell</w:t>
      </w:r>
      <w:proofErr w:type="spellEnd"/>
      <w:r w:rsidRPr="003C75D7">
        <w:t xml:space="preserve"> P, Klassen TP. Does quality of reports of </w:t>
      </w:r>
      <w:proofErr w:type="spellStart"/>
      <w:r w:rsidRPr="003C75D7">
        <w:t>randomised</w:t>
      </w:r>
      <w:proofErr w:type="spellEnd"/>
      <w:r w:rsidRPr="003C75D7">
        <w:t xml:space="preserve"> trials affect estimates of intervention efficacy reported in meta-analyses? Lancet. 1998 Aug 22</w:t>
      </w:r>
      <w:proofErr w:type="gramStart"/>
      <w:r w:rsidRPr="003C75D7">
        <w:t>;352</w:t>
      </w:r>
      <w:proofErr w:type="gramEnd"/>
      <w:r w:rsidRPr="003C75D7">
        <w:t xml:space="preserve">(9128):609-13. </w:t>
      </w:r>
      <w:r w:rsidR="00D417ED">
        <w:br/>
      </w:r>
    </w:p>
    <w:p w14:paraId="09EEC09B" w14:textId="02F6A064" w:rsidR="00650594" w:rsidRPr="003C75D7" w:rsidRDefault="00650594" w:rsidP="003C75D7">
      <w:pPr>
        <w:pStyle w:val="ListParagraph"/>
        <w:numPr>
          <w:ilvl w:val="0"/>
          <w:numId w:val="5"/>
        </w:numPr>
        <w:spacing w:line="240" w:lineRule="auto"/>
      </w:pPr>
      <w:proofErr w:type="spellStart"/>
      <w:r w:rsidRPr="003C75D7">
        <w:t>Savovic</w:t>
      </w:r>
      <w:proofErr w:type="spellEnd"/>
      <w:r w:rsidRPr="003C75D7">
        <w:t xml:space="preserve"> J, Jones HE, Altman DG, et al. Influence of Reported Study Design Characteristics on Intervention Effect Estimates From Randomized, Controlled Trials. Ann Intern Med. 2012 Sep 4. </w:t>
      </w:r>
      <w:proofErr w:type="spellStart"/>
      <w:proofErr w:type="gramStart"/>
      <w:r w:rsidRPr="003C75D7">
        <w:t>doi</w:t>
      </w:r>
      <w:proofErr w:type="spellEnd"/>
      <w:proofErr w:type="gramEnd"/>
      <w:r w:rsidRPr="003C75D7">
        <w:t>: 10.7326/0003-4819-157-6-201209180-00537. [</w:t>
      </w:r>
      <w:proofErr w:type="spellStart"/>
      <w:r w:rsidRPr="003C75D7">
        <w:t>Epub</w:t>
      </w:r>
      <w:proofErr w:type="spellEnd"/>
      <w:r w:rsidRPr="003C75D7">
        <w:t xml:space="preserve"> ahead of print] </w:t>
      </w:r>
      <w:r w:rsidR="00D417ED">
        <w:br/>
      </w:r>
    </w:p>
    <w:p w14:paraId="2D0E9455" w14:textId="2DCC8617" w:rsidR="00D417ED" w:rsidRDefault="00650594" w:rsidP="00D417ED">
      <w:pPr>
        <w:pStyle w:val="ListParagraph"/>
        <w:numPr>
          <w:ilvl w:val="0"/>
          <w:numId w:val="5"/>
        </w:numPr>
        <w:spacing w:line="240" w:lineRule="auto"/>
      </w:pPr>
      <w:r w:rsidRPr="00D417ED">
        <w:t>Schulz KF, Chalmers I, Hayes RJ, Altman D. Empirical evidence of bias. Dimensions of methodological quality associated with estimates of treatment effects in controlled trials. JAMA 1995</w:t>
      </w:r>
      <w:proofErr w:type="gramStart"/>
      <w:r w:rsidRPr="00D417ED">
        <w:t>;273:408</w:t>
      </w:r>
      <w:proofErr w:type="gramEnd"/>
      <w:r w:rsidRPr="00D417ED">
        <w:t>–12.</w:t>
      </w:r>
      <w:r w:rsidR="00D417ED">
        <w:br/>
      </w:r>
    </w:p>
    <w:p w14:paraId="65EE8116" w14:textId="76E0EC0C" w:rsidR="00D417ED" w:rsidRPr="00A65B1E" w:rsidRDefault="00D417ED" w:rsidP="00D417ED">
      <w:pPr>
        <w:pStyle w:val="ListParagraph"/>
        <w:numPr>
          <w:ilvl w:val="0"/>
          <w:numId w:val="5"/>
        </w:numPr>
        <w:spacing w:line="240" w:lineRule="auto"/>
      </w:pPr>
      <w:r w:rsidRPr="00A65B1E">
        <w:t xml:space="preserve">Hartling L, </w:t>
      </w:r>
      <w:proofErr w:type="spellStart"/>
      <w:r w:rsidRPr="00A65B1E">
        <w:t>Ospina</w:t>
      </w:r>
      <w:proofErr w:type="spellEnd"/>
      <w:r w:rsidRPr="00A65B1E">
        <w:t xml:space="preserve"> M, </w:t>
      </w:r>
      <w:proofErr w:type="gramStart"/>
      <w:r w:rsidRPr="00A65B1E">
        <w:t>Liang</w:t>
      </w:r>
      <w:proofErr w:type="gramEnd"/>
      <w:r w:rsidRPr="00A65B1E">
        <w:t xml:space="preserve"> Y et al. Risk of bias versus quality assessment of </w:t>
      </w:r>
      <w:proofErr w:type="spellStart"/>
      <w:r w:rsidRPr="00A65B1E">
        <w:t>randomised</w:t>
      </w:r>
      <w:proofErr w:type="spellEnd"/>
      <w:r w:rsidRPr="00A65B1E">
        <w:t xml:space="preserve"> controlled trials: cross sectional study. BMJ. 2009 Oct 19</w:t>
      </w:r>
      <w:proofErr w:type="gramStart"/>
      <w:r w:rsidRPr="00A65B1E">
        <w:t>;339:b4012</w:t>
      </w:r>
      <w:proofErr w:type="gramEnd"/>
      <w:r w:rsidRPr="00A65B1E">
        <w:t xml:space="preserve">. </w:t>
      </w:r>
      <w:proofErr w:type="spellStart"/>
      <w:proofErr w:type="gramStart"/>
      <w:r w:rsidRPr="00A65B1E">
        <w:t>doi</w:t>
      </w:r>
      <w:proofErr w:type="spellEnd"/>
      <w:proofErr w:type="gramEnd"/>
      <w:r w:rsidRPr="00A65B1E">
        <w:t xml:space="preserve">: 10.1136/bmj.b4012. </w:t>
      </w:r>
      <w:r w:rsidRPr="00A65B1E">
        <w:br/>
      </w:r>
    </w:p>
    <w:p w14:paraId="1377CCA7" w14:textId="21D2092C" w:rsidR="00CC2094" w:rsidRPr="00D417ED" w:rsidRDefault="003C75D7" w:rsidP="003C75D7">
      <w:pPr>
        <w:pStyle w:val="ListParagraph"/>
        <w:numPr>
          <w:ilvl w:val="0"/>
          <w:numId w:val="5"/>
        </w:numPr>
        <w:spacing w:line="240" w:lineRule="auto"/>
      </w:pPr>
      <w:r w:rsidRPr="003C75D7">
        <w:t>5 “A”s of Evidence-based Medicine &amp; PICOTS: Using “Population, Intervention, Comparison, Outcomes, Timing, Setting” (PICOTS) In Evidence-Based Quality Improvement Work</w:t>
      </w:r>
      <w:r w:rsidR="008713B3">
        <w:t xml:space="preserve"> </w:t>
      </w:r>
      <w:r w:rsidRPr="003C75D7">
        <w:t>http://delfini.org/blog/?p=416</w:t>
      </w:r>
      <w:r w:rsidR="00D417ED">
        <w:br/>
      </w:r>
    </w:p>
    <w:p w14:paraId="4AA98712" w14:textId="56F662F6" w:rsidR="007929E6" w:rsidRDefault="007929E6" w:rsidP="003C75D7">
      <w:pPr>
        <w:pStyle w:val="ListParagraph"/>
        <w:spacing w:line="240" w:lineRule="auto"/>
        <w:ind w:left="360"/>
        <w:rPr>
          <w:b/>
        </w:rPr>
      </w:pPr>
    </w:p>
    <w:sectPr w:rsidR="007929E6" w:rsidSect="00F16D58">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5D5FB" w14:textId="77777777" w:rsidR="006F5ADE" w:rsidRDefault="006F5ADE" w:rsidP="005A6637">
      <w:pPr>
        <w:spacing w:after="0" w:line="240" w:lineRule="auto"/>
      </w:pPr>
      <w:r>
        <w:separator/>
      </w:r>
    </w:p>
  </w:endnote>
  <w:endnote w:type="continuationSeparator" w:id="0">
    <w:p w14:paraId="6E44B2A0" w14:textId="77777777" w:rsidR="006F5ADE" w:rsidRDefault="006F5ADE" w:rsidP="005A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C796" w14:textId="36AD4C9D" w:rsidR="00F16D58" w:rsidRPr="00392ED5" w:rsidRDefault="00F16D58" w:rsidP="00F16D58">
    <w:pPr>
      <w:pStyle w:val="Footer"/>
      <w:tabs>
        <w:tab w:val="center" w:pos="5040"/>
        <w:tab w:val="right" w:pos="10080"/>
      </w:tabs>
      <w:jc w:val="center"/>
      <w:rPr>
        <w:rFonts w:ascii="Verdana" w:hAnsi="Verdana"/>
        <w:sz w:val="13"/>
        <w:szCs w:val="13"/>
      </w:rPr>
    </w:pPr>
    <w:r w:rsidRPr="00392ED5">
      <w:rPr>
        <w:rFonts w:ascii="Verdana" w:hAnsi="Verdana"/>
        <w:sz w:val="13"/>
        <w:szCs w:val="13"/>
      </w:rPr>
      <w:t xml:space="preserve">Use of this </w:t>
    </w:r>
    <w:r>
      <w:rPr>
        <w:rFonts w:ascii="Verdana" w:hAnsi="Verdana"/>
        <w:sz w:val="13"/>
        <w:szCs w:val="13"/>
      </w:rPr>
      <w:t>document</w:t>
    </w:r>
    <w:r w:rsidRPr="00392ED5">
      <w:rPr>
        <w:rFonts w:ascii="Verdana" w:hAnsi="Verdana"/>
        <w:sz w:val="13"/>
        <w:szCs w:val="13"/>
      </w:rPr>
      <w:t xml:space="preserve"> implies agreement to the legal terms and conditions at www.delfini.org.</w:t>
    </w:r>
  </w:p>
  <w:p w14:paraId="43411ACB" w14:textId="71FB2DF6" w:rsidR="00F16D58" w:rsidRPr="00F16D58" w:rsidRDefault="00F16D58" w:rsidP="00F16D58">
    <w:pPr>
      <w:pStyle w:val="Footer"/>
      <w:tabs>
        <w:tab w:val="center" w:pos="5040"/>
        <w:tab w:val="right" w:pos="10080"/>
      </w:tabs>
      <w:rPr>
        <w:rFonts w:ascii="Calibri" w:hAnsi="Calibri"/>
        <w:sz w:val="16"/>
        <w:szCs w:val="16"/>
      </w:rPr>
    </w:pPr>
    <w:r w:rsidRPr="00925C8B">
      <w:rPr>
        <w:rFonts w:ascii="Calibri" w:hAnsi="Calibri"/>
        <w:sz w:val="16"/>
        <w:szCs w:val="16"/>
        <w:lang w:val="it-IT"/>
      </w:rPr>
      <w:t>www.delfini.org</w:t>
    </w:r>
    <w:r w:rsidRPr="00925C8B">
      <w:rPr>
        <w:rFonts w:ascii="Calibri" w:hAnsi="Calibri"/>
        <w:sz w:val="16"/>
        <w:szCs w:val="16"/>
        <w:lang w:val="it-IT"/>
      </w:rPr>
      <w:tab/>
      <w:t xml:space="preserve">© </w:t>
    </w:r>
    <w:r>
      <w:rPr>
        <w:rFonts w:ascii="Calibri" w:hAnsi="Calibri"/>
        <w:sz w:val="16"/>
        <w:szCs w:val="16"/>
        <w:lang w:val="it-IT"/>
      </w:rPr>
      <w:t>2006-201</w:t>
    </w:r>
    <w:r>
      <w:rPr>
        <w:rFonts w:ascii="Calibri" w:hAnsi="Calibri"/>
        <w:sz w:val="16"/>
        <w:szCs w:val="16"/>
        <w:lang w:val="it-IT"/>
      </w:rPr>
      <w:t>8</w:t>
    </w:r>
    <w:r>
      <w:rPr>
        <w:rFonts w:ascii="Calibri" w:hAnsi="Calibri"/>
        <w:sz w:val="16"/>
        <w:szCs w:val="16"/>
        <w:lang w:val="it-IT"/>
      </w:rPr>
      <w:t xml:space="preserve"> </w:t>
    </w:r>
    <w:r w:rsidRPr="00925C8B">
      <w:rPr>
        <w:rFonts w:ascii="Calibri" w:hAnsi="Calibri"/>
        <w:sz w:val="16"/>
        <w:szCs w:val="16"/>
        <w:lang w:val="it-IT"/>
      </w:rPr>
      <w:t xml:space="preserve">Delfini Group, LLC. </w:t>
    </w:r>
    <w:r w:rsidRPr="00925C8B">
      <w:rPr>
        <w:rFonts w:ascii="Calibri" w:hAnsi="Calibri"/>
        <w:sz w:val="16"/>
        <w:szCs w:val="16"/>
      </w:rPr>
      <w:t>All Rights Reserved Worldwide.</w:t>
    </w:r>
    <w:r w:rsidRPr="00925C8B">
      <w:rPr>
        <w:rFonts w:ascii="Calibri" w:hAnsi="Calibri"/>
        <w:sz w:val="16"/>
        <w:szCs w:val="16"/>
      </w:rPr>
      <w:tab/>
      <w:t xml:space="preserve">Page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PAGE </w:instrText>
    </w:r>
    <w:r w:rsidRPr="00925C8B">
      <w:rPr>
        <w:rStyle w:val="PageNumber"/>
        <w:rFonts w:ascii="Calibri" w:hAnsi="Calibri"/>
        <w:sz w:val="16"/>
        <w:szCs w:val="16"/>
      </w:rPr>
      <w:fldChar w:fldCharType="separate"/>
    </w:r>
    <w:r w:rsidR="00BD057F">
      <w:rPr>
        <w:rStyle w:val="PageNumber"/>
        <w:rFonts w:ascii="Calibri" w:hAnsi="Calibri"/>
        <w:noProof/>
        <w:sz w:val="16"/>
        <w:szCs w:val="16"/>
      </w:rPr>
      <w:t>1</w:t>
    </w:r>
    <w:r w:rsidRPr="00925C8B">
      <w:rPr>
        <w:rStyle w:val="PageNumber"/>
        <w:rFonts w:ascii="Calibri" w:hAnsi="Calibri"/>
        <w:sz w:val="16"/>
        <w:szCs w:val="16"/>
      </w:rPr>
      <w:fldChar w:fldCharType="end"/>
    </w:r>
    <w:r w:rsidRPr="00925C8B">
      <w:rPr>
        <w:rStyle w:val="PageNumber"/>
        <w:rFonts w:ascii="Calibri" w:hAnsi="Calibri"/>
        <w:sz w:val="16"/>
        <w:szCs w:val="16"/>
      </w:rPr>
      <w:t xml:space="preserve"> of </w:t>
    </w:r>
    <w:r w:rsidRPr="00925C8B">
      <w:rPr>
        <w:rStyle w:val="PageNumber"/>
        <w:rFonts w:ascii="Calibri" w:hAnsi="Calibri"/>
        <w:sz w:val="16"/>
        <w:szCs w:val="16"/>
      </w:rPr>
      <w:fldChar w:fldCharType="begin"/>
    </w:r>
    <w:r w:rsidRPr="00925C8B">
      <w:rPr>
        <w:rStyle w:val="PageNumber"/>
        <w:rFonts w:ascii="Calibri" w:hAnsi="Calibri"/>
        <w:sz w:val="16"/>
        <w:szCs w:val="16"/>
      </w:rPr>
      <w:instrText xml:space="preserve"> NUMPAGES </w:instrText>
    </w:r>
    <w:r w:rsidRPr="00925C8B">
      <w:rPr>
        <w:rStyle w:val="PageNumber"/>
        <w:rFonts w:ascii="Calibri" w:hAnsi="Calibri"/>
        <w:sz w:val="16"/>
        <w:szCs w:val="16"/>
      </w:rPr>
      <w:fldChar w:fldCharType="separate"/>
    </w:r>
    <w:r w:rsidR="00BD057F">
      <w:rPr>
        <w:rStyle w:val="PageNumber"/>
        <w:rFonts w:ascii="Calibri" w:hAnsi="Calibri"/>
        <w:noProof/>
        <w:sz w:val="16"/>
        <w:szCs w:val="16"/>
      </w:rPr>
      <w:t>4</w:t>
    </w:r>
    <w:r w:rsidRPr="00925C8B">
      <w:rPr>
        <w:rStyle w:val="PageNumber"/>
        <w:rFonts w:ascii="Calibri" w:hAnsi="Calibri"/>
        <w:sz w:val="16"/>
        <w:szCs w:val="16"/>
      </w:rPr>
      <w:fldChar w:fldCharType="end"/>
    </w:r>
  </w:p>
  <w:p w14:paraId="0388C9A3" w14:textId="77777777" w:rsidR="005A6637" w:rsidRDefault="005A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E71C8" w14:textId="77777777" w:rsidR="006F5ADE" w:rsidRDefault="006F5ADE" w:rsidP="005A6637">
      <w:pPr>
        <w:spacing w:after="0" w:line="240" w:lineRule="auto"/>
      </w:pPr>
      <w:r>
        <w:separator/>
      </w:r>
    </w:p>
  </w:footnote>
  <w:footnote w:type="continuationSeparator" w:id="0">
    <w:p w14:paraId="2B190546" w14:textId="77777777" w:rsidR="006F5ADE" w:rsidRDefault="006F5ADE" w:rsidP="005A6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8" w:type="dxa"/>
      <w:jc w:val="center"/>
      <w:tblInd w:w="948" w:type="dxa"/>
      <w:tblLook w:val="01E0" w:firstRow="1" w:lastRow="1" w:firstColumn="1" w:lastColumn="1" w:noHBand="0" w:noVBand="0"/>
    </w:tblPr>
    <w:tblGrid>
      <w:gridCol w:w="9868"/>
    </w:tblGrid>
    <w:tr w:rsidR="00F16D58" w:rsidRPr="00367FE8" w14:paraId="7A7D6455" w14:textId="77777777" w:rsidTr="00F16D58">
      <w:trPr>
        <w:trHeight w:val="657"/>
        <w:jc w:val="center"/>
      </w:trPr>
      <w:tc>
        <w:tcPr>
          <w:tcW w:w="9868" w:type="dxa"/>
          <w:shd w:val="clear" w:color="auto" w:fill="000066"/>
          <w:vAlign w:val="center"/>
        </w:tcPr>
        <w:p w14:paraId="3C35E420" w14:textId="508A39BE" w:rsidR="00F16D58" w:rsidRPr="00D13167" w:rsidRDefault="00F16D58" w:rsidP="00F16D58">
          <w:pPr>
            <w:pStyle w:val="Title"/>
            <w:jc w:val="left"/>
            <w:rPr>
              <w:bCs/>
              <w:iCs/>
              <w:color w:val="FFFFFF"/>
              <w:sz w:val="26"/>
              <w:szCs w:val="26"/>
            </w:rPr>
          </w:pPr>
          <w:r w:rsidRPr="006B347E">
            <w:rPr>
              <w:bCs/>
              <w:i/>
              <w:iCs/>
              <w:color w:val="FFFFFF"/>
              <w:sz w:val="32"/>
              <w:szCs w:val="16"/>
            </w:rPr>
            <w:t>Delfini</w:t>
          </w:r>
          <w:r w:rsidRPr="006B347E">
            <w:rPr>
              <w:bCs/>
              <w:iCs/>
              <w:color w:val="FFFFFF"/>
              <w:sz w:val="32"/>
              <w:szCs w:val="16"/>
            </w:rPr>
            <w:t xml:space="preserve"> </w:t>
          </w:r>
          <w:r>
            <w:rPr>
              <w:iCs/>
              <w:color w:val="FFFFFF"/>
              <w:sz w:val="26"/>
              <w:szCs w:val="26"/>
            </w:rPr>
            <w:t>Evidence-Based Medicine Guidance</w:t>
          </w:r>
        </w:p>
      </w:tc>
    </w:tr>
  </w:tbl>
  <w:p w14:paraId="744D94D9" w14:textId="77777777" w:rsidR="005A6637" w:rsidRDefault="005A6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C44"/>
    <w:multiLevelType w:val="hybridMultilevel"/>
    <w:tmpl w:val="788C3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D723E0"/>
    <w:multiLevelType w:val="hybridMultilevel"/>
    <w:tmpl w:val="3B6E5AF8"/>
    <w:lvl w:ilvl="0" w:tplc="7A4401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C6E0D3A"/>
    <w:multiLevelType w:val="hybridMultilevel"/>
    <w:tmpl w:val="4F6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B7F8C"/>
    <w:multiLevelType w:val="hybridMultilevel"/>
    <w:tmpl w:val="38381FC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6A6202"/>
    <w:multiLevelType w:val="hybridMultilevel"/>
    <w:tmpl w:val="3FD0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C5F5A"/>
    <w:multiLevelType w:val="hybridMultilevel"/>
    <w:tmpl w:val="77CC5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3A37D4"/>
    <w:multiLevelType w:val="hybridMultilevel"/>
    <w:tmpl w:val="860014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0D"/>
    <w:rsid w:val="000008B4"/>
    <w:rsid w:val="000040F0"/>
    <w:rsid w:val="0000711D"/>
    <w:rsid w:val="000155FE"/>
    <w:rsid w:val="000361EB"/>
    <w:rsid w:val="00037924"/>
    <w:rsid w:val="00042438"/>
    <w:rsid w:val="0005580D"/>
    <w:rsid w:val="0006128B"/>
    <w:rsid w:val="00061D97"/>
    <w:rsid w:val="00066441"/>
    <w:rsid w:val="00081483"/>
    <w:rsid w:val="00083D5C"/>
    <w:rsid w:val="00086A38"/>
    <w:rsid w:val="000939AC"/>
    <w:rsid w:val="000A65DA"/>
    <w:rsid w:val="000A77DD"/>
    <w:rsid w:val="000C3242"/>
    <w:rsid w:val="000F4315"/>
    <w:rsid w:val="0010720B"/>
    <w:rsid w:val="0011472E"/>
    <w:rsid w:val="0011570E"/>
    <w:rsid w:val="00120183"/>
    <w:rsid w:val="0012374D"/>
    <w:rsid w:val="00125B2B"/>
    <w:rsid w:val="001269A9"/>
    <w:rsid w:val="0013536E"/>
    <w:rsid w:val="00136C6D"/>
    <w:rsid w:val="00143DE2"/>
    <w:rsid w:val="00160700"/>
    <w:rsid w:val="00162716"/>
    <w:rsid w:val="00170F3A"/>
    <w:rsid w:val="0018798E"/>
    <w:rsid w:val="00190A3B"/>
    <w:rsid w:val="00194700"/>
    <w:rsid w:val="001952C6"/>
    <w:rsid w:val="001958E9"/>
    <w:rsid w:val="001A4A29"/>
    <w:rsid w:val="001B3AD1"/>
    <w:rsid w:val="001B4504"/>
    <w:rsid w:val="001B518D"/>
    <w:rsid w:val="001B69C6"/>
    <w:rsid w:val="001C033B"/>
    <w:rsid w:val="001C4DD2"/>
    <w:rsid w:val="001D157A"/>
    <w:rsid w:val="001D3535"/>
    <w:rsid w:val="001D729C"/>
    <w:rsid w:val="001F2569"/>
    <w:rsid w:val="00211073"/>
    <w:rsid w:val="002123B8"/>
    <w:rsid w:val="00222E79"/>
    <w:rsid w:val="00226DFD"/>
    <w:rsid w:val="00237326"/>
    <w:rsid w:val="00247DEE"/>
    <w:rsid w:val="00256562"/>
    <w:rsid w:val="00260693"/>
    <w:rsid w:val="00261820"/>
    <w:rsid w:val="002900F7"/>
    <w:rsid w:val="002901F3"/>
    <w:rsid w:val="00290E7D"/>
    <w:rsid w:val="00294D02"/>
    <w:rsid w:val="002C2B66"/>
    <w:rsid w:val="002C2F15"/>
    <w:rsid w:val="002D0C82"/>
    <w:rsid w:val="002E58BD"/>
    <w:rsid w:val="002F1CC5"/>
    <w:rsid w:val="002F631E"/>
    <w:rsid w:val="002F6F03"/>
    <w:rsid w:val="0030253F"/>
    <w:rsid w:val="00304016"/>
    <w:rsid w:val="00310DFF"/>
    <w:rsid w:val="003151D3"/>
    <w:rsid w:val="00320872"/>
    <w:rsid w:val="00324F70"/>
    <w:rsid w:val="00331C1D"/>
    <w:rsid w:val="00335494"/>
    <w:rsid w:val="00341486"/>
    <w:rsid w:val="00345D31"/>
    <w:rsid w:val="00345DBF"/>
    <w:rsid w:val="00350152"/>
    <w:rsid w:val="00350293"/>
    <w:rsid w:val="00353432"/>
    <w:rsid w:val="00354C15"/>
    <w:rsid w:val="0036532E"/>
    <w:rsid w:val="0036620D"/>
    <w:rsid w:val="003753A3"/>
    <w:rsid w:val="00382D17"/>
    <w:rsid w:val="0038439E"/>
    <w:rsid w:val="00385CB5"/>
    <w:rsid w:val="00394429"/>
    <w:rsid w:val="00394959"/>
    <w:rsid w:val="003A0F04"/>
    <w:rsid w:val="003A2B93"/>
    <w:rsid w:val="003B551F"/>
    <w:rsid w:val="003C066F"/>
    <w:rsid w:val="003C15A9"/>
    <w:rsid w:val="003C1BB6"/>
    <w:rsid w:val="003C75D7"/>
    <w:rsid w:val="003D59F5"/>
    <w:rsid w:val="003E217F"/>
    <w:rsid w:val="003E4C81"/>
    <w:rsid w:val="003F5F96"/>
    <w:rsid w:val="003F7123"/>
    <w:rsid w:val="00405130"/>
    <w:rsid w:val="00405B01"/>
    <w:rsid w:val="00420CAD"/>
    <w:rsid w:val="00427FE4"/>
    <w:rsid w:val="004410B1"/>
    <w:rsid w:val="00441F7A"/>
    <w:rsid w:val="00446333"/>
    <w:rsid w:val="00451E31"/>
    <w:rsid w:val="004556BB"/>
    <w:rsid w:val="004947ED"/>
    <w:rsid w:val="00495C41"/>
    <w:rsid w:val="0049755F"/>
    <w:rsid w:val="004B7E35"/>
    <w:rsid w:val="004C2103"/>
    <w:rsid w:val="004D090F"/>
    <w:rsid w:val="004D7258"/>
    <w:rsid w:val="004D76A7"/>
    <w:rsid w:val="004F61B4"/>
    <w:rsid w:val="00511168"/>
    <w:rsid w:val="005131B8"/>
    <w:rsid w:val="00516D83"/>
    <w:rsid w:val="00520584"/>
    <w:rsid w:val="00525647"/>
    <w:rsid w:val="0052770D"/>
    <w:rsid w:val="005339C4"/>
    <w:rsid w:val="005400CF"/>
    <w:rsid w:val="005433A2"/>
    <w:rsid w:val="00544C47"/>
    <w:rsid w:val="00545FD4"/>
    <w:rsid w:val="00551237"/>
    <w:rsid w:val="00562FEC"/>
    <w:rsid w:val="00574A92"/>
    <w:rsid w:val="005831EE"/>
    <w:rsid w:val="00584219"/>
    <w:rsid w:val="00590E82"/>
    <w:rsid w:val="00591FC8"/>
    <w:rsid w:val="005978A0"/>
    <w:rsid w:val="005A285B"/>
    <w:rsid w:val="005A296D"/>
    <w:rsid w:val="005A6637"/>
    <w:rsid w:val="005B0B99"/>
    <w:rsid w:val="005B1AD2"/>
    <w:rsid w:val="005B4C4D"/>
    <w:rsid w:val="005C379B"/>
    <w:rsid w:val="005C39B3"/>
    <w:rsid w:val="005D0A56"/>
    <w:rsid w:val="005D4634"/>
    <w:rsid w:val="005E33B3"/>
    <w:rsid w:val="005E3BA0"/>
    <w:rsid w:val="005E5476"/>
    <w:rsid w:val="005E5504"/>
    <w:rsid w:val="005F0FBB"/>
    <w:rsid w:val="005F5D6A"/>
    <w:rsid w:val="006044A7"/>
    <w:rsid w:val="00615241"/>
    <w:rsid w:val="00620DAB"/>
    <w:rsid w:val="00623265"/>
    <w:rsid w:val="0062344E"/>
    <w:rsid w:val="006250F7"/>
    <w:rsid w:val="00646AD9"/>
    <w:rsid w:val="00650594"/>
    <w:rsid w:val="00650AD5"/>
    <w:rsid w:val="00653276"/>
    <w:rsid w:val="00680486"/>
    <w:rsid w:val="0068076E"/>
    <w:rsid w:val="00690C2E"/>
    <w:rsid w:val="006A611A"/>
    <w:rsid w:val="006B128F"/>
    <w:rsid w:val="006B7913"/>
    <w:rsid w:val="006C0853"/>
    <w:rsid w:val="006C1428"/>
    <w:rsid w:val="006C398D"/>
    <w:rsid w:val="006C55C2"/>
    <w:rsid w:val="006D4237"/>
    <w:rsid w:val="006E25D1"/>
    <w:rsid w:val="006F5ADE"/>
    <w:rsid w:val="00707625"/>
    <w:rsid w:val="00710C0C"/>
    <w:rsid w:val="00712423"/>
    <w:rsid w:val="007213E0"/>
    <w:rsid w:val="007225EF"/>
    <w:rsid w:val="00723DB7"/>
    <w:rsid w:val="0073390A"/>
    <w:rsid w:val="00735411"/>
    <w:rsid w:val="0075450E"/>
    <w:rsid w:val="007567B0"/>
    <w:rsid w:val="007666EE"/>
    <w:rsid w:val="00770213"/>
    <w:rsid w:val="00774119"/>
    <w:rsid w:val="0077556B"/>
    <w:rsid w:val="00776DF9"/>
    <w:rsid w:val="00776E30"/>
    <w:rsid w:val="00776EE9"/>
    <w:rsid w:val="00781B03"/>
    <w:rsid w:val="00783420"/>
    <w:rsid w:val="00783F2D"/>
    <w:rsid w:val="007843A0"/>
    <w:rsid w:val="00790EC6"/>
    <w:rsid w:val="007929E6"/>
    <w:rsid w:val="00792B55"/>
    <w:rsid w:val="007B6CB4"/>
    <w:rsid w:val="007C66F8"/>
    <w:rsid w:val="007C7C81"/>
    <w:rsid w:val="007D02E1"/>
    <w:rsid w:val="007E78F8"/>
    <w:rsid w:val="007F1ABA"/>
    <w:rsid w:val="007F411B"/>
    <w:rsid w:val="008065C5"/>
    <w:rsid w:val="0082221B"/>
    <w:rsid w:val="00822FEC"/>
    <w:rsid w:val="00854D0E"/>
    <w:rsid w:val="008713B3"/>
    <w:rsid w:val="00894EA2"/>
    <w:rsid w:val="008B667C"/>
    <w:rsid w:val="008B7E61"/>
    <w:rsid w:val="008C1E6A"/>
    <w:rsid w:val="008C4743"/>
    <w:rsid w:val="008E48AF"/>
    <w:rsid w:val="008F0339"/>
    <w:rsid w:val="008F5A14"/>
    <w:rsid w:val="00902A34"/>
    <w:rsid w:val="00914954"/>
    <w:rsid w:val="00934109"/>
    <w:rsid w:val="00940B6D"/>
    <w:rsid w:val="00941DC2"/>
    <w:rsid w:val="00947245"/>
    <w:rsid w:val="00954369"/>
    <w:rsid w:val="00957D83"/>
    <w:rsid w:val="00975800"/>
    <w:rsid w:val="00975CD5"/>
    <w:rsid w:val="00981455"/>
    <w:rsid w:val="00984C8A"/>
    <w:rsid w:val="009A130C"/>
    <w:rsid w:val="009B52AE"/>
    <w:rsid w:val="009C2B53"/>
    <w:rsid w:val="009C2DB5"/>
    <w:rsid w:val="009D42A9"/>
    <w:rsid w:val="009E4C7D"/>
    <w:rsid w:val="009F25EA"/>
    <w:rsid w:val="009F7681"/>
    <w:rsid w:val="00A10DB1"/>
    <w:rsid w:val="00A11B63"/>
    <w:rsid w:val="00A13C2E"/>
    <w:rsid w:val="00A200AF"/>
    <w:rsid w:val="00A20A03"/>
    <w:rsid w:val="00A22F66"/>
    <w:rsid w:val="00A30FCA"/>
    <w:rsid w:val="00A44EAA"/>
    <w:rsid w:val="00A4632D"/>
    <w:rsid w:val="00A57303"/>
    <w:rsid w:val="00A61EB9"/>
    <w:rsid w:val="00A64C3A"/>
    <w:rsid w:val="00A724AD"/>
    <w:rsid w:val="00A7318A"/>
    <w:rsid w:val="00A82EA4"/>
    <w:rsid w:val="00A8649D"/>
    <w:rsid w:val="00A91C38"/>
    <w:rsid w:val="00AB5F31"/>
    <w:rsid w:val="00AB613B"/>
    <w:rsid w:val="00AC041D"/>
    <w:rsid w:val="00AC69AD"/>
    <w:rsid w:val="00AC76ED"/>
    <w:rsid w:val="00AD3DB0"/>
    <w:rsid w:val="00AE2B69"/>
    <w:rsid w:val="00AE5A98"/>
    <w:rsid w:val="00B04D28"/>
    <w:rsid w:val="00B0682C"/>
    <w:rsid w:val="00B1397D"/>
    <w:rsid w:val="00B400A7"/>
    <w:rsid w:val="00B4177E"/>
    <w:rsid w:val="00B43D4D"/>
    <w:rsid w:val="00B5606B"/>
    <w:rsid w:val="00B77D75"/>
    <w:rsid w:val="00B84E5A"/>
    <w:rsid w:val="00B92314"/>
    <w:rsid w:val="00BA26A1"/>
    <w:rsid w:val="00BA7922"/>
    <w:rsid w:val="00BB7388"/>
    <w:rsid w:val="00BC4AAA"/>
    <w:rsid w:val="00BC66F8"/>
    <w:rsid w:val="00BC7119"/>
    <w:rsid w:val="00BD057F"/>
    <w:rsid w:val="00BF1809"/>
    <w:rsid w:val="00BF48D1"/>
    <w:rsid w:val="00C0135F"/>
    <w:rsid w:val="00C20C16"/>
    <w:rsid w:val="00C22217"/>
    <w:rsid w:val="00C36ED8"/>
    <w:rsid w:val="00C3757F"/>
    <w:rsid w:val="00C37A18"/>
    <w:rsid w:val="00C47CA0"/>
    <w:rsid w:val="00C573FE"/>
    <w:rsid w:val="00C7439A"/>
    <w:rsid w:val="00C751E5"/>
    <w:rsid w:val="00C80D8E"/>
    <w:rsid w:val="00C82560"/>
    <w:rsid w:val="00C86A3D"/>
    <w:rsid w:val="00C904CA"/>
    <w:rsid w:val="00C92FC2"/>
    <w:rsid w:val="00CA0689"/>
    <w:rsid w:val="00CB5F1B"/>
    <w:rsid w:val="00CB6748"/>
    <w:rsid w:val="00CC03DB"/>
    <w:rsid w:val="00CC2094"/>
    <w:rsid w:val="00CC3B6B"/>
    <w:rsid w:val="00CC42C6"/>
    <w:rsid w:val="00CD0145"/>
    <w:rsid w:val="00CD64C2"/>
    <w:rsid w:val="00CD76A6"/>
    <w:rsid w:val="00CE293B"/>
    <w:rsid w:val="00CE6DDB"/>
    <w:rsid w:val="00CF5279"/>
    <w:rsid w:val="00D11A94"/>
    <w:rsid w:val="00D21AF9"/>
    <w:rsid w:val="00D3254D"/>
    <w:rsid w:val="00D340B8"/>
    <w:rsid w:val="00D3599E"/>
    <w:rsid w:val="00D417ED"/>
    <w:rsid w:val="00D5428B"/>
    <w:rsid w:val="00D5499C"/>
    <w:rsid w:val="00D551C6"/>
    <w:rsid w:val="00D60CE9"/>
    <w:rsid w:val="00D7068B"/>
    <w:rsid w:val="00D87851"/>
    <w:rsid w:val="00D93BB2"/>
    <w:rsid w:val="00DB5E6C"/>
    <w:rsid w:val="00DE4B20"/>
    <w:rsid w:val="00DE7D25"/>
    <w:rsid w:val="00DF7463"/>
    <w:rsid w:val="00E04EB4"/>
    <w:rsid w:val="00E0607B"/>
    <w:rsid w:val="00E14EAD"/>
    <w:rsid w:val="00E17941"/>
    <w:rsid w:val="00E17ED7"/>
    <w:rsid w:val="00E21FB2"/>
    <w:rsid w:val="00E23158"/>
    <w:rsid w:val="00E3193C"/>
    <w:rsid w:val="00E33507"/>
    <w:rsid w:val="00E43961"/>
    <w:rsid w:val="00E578AE"/>
    <w:rsid w:val="00E61AED"/>
    <w:rsid w:val="00E7315D"/>
    <w:rsid w:val="00E73638"/>
    <w:rsid w:val="00E7564A"/>
    <w:rsid w:val="00E80C64"/>
    <w:rsid w:val="00E840E2"/>
    <w:rsid w:val="00E86E35"/>
    <w:rsid w:val="00E955B1"/>
    <w:rsid w:val="00E971B5"/>
    <w:rsid w:val="00E97B53"/>
    <w:rsid w:val="00EB173D"/>
    <w:rsid w:val="00EC3D66"/>
    <w:rsid w:val="00ED1B88"/>
    <w:rsid w:val="00ED6E7B"/>
    <w:rsid w:val="00EE6D5F"/>
    <w:rsid w:val="00EE762D"/>
    <w:rsid w:val="00EF1AD8"/>
    <w:rsid w:val="00F052C9"/>
    <w:rsid w:val="00F1047E"/>
    <w:rsid w:val="00F12D57"/>
    <w:rsid w:val="00F16D58"/>
    <w:rsid w:val="00F227DB"/>
    <w:rsid w:val="00F300C8"/>
    <w:rsid w:val="00F3452E"/>
    <w:rsid w:val="00F43DE8"/>
    <w:rsid w:val="00F43F5D"/>
    <w:rsid w:val="00F50495"/>
    <w:rsid w:val="00F51F7D"/>
    <w:rsid w:val="00F60BB2"/>
    <w:rsid w:val="00F64EC4"/>
    <w:rsid w:val="00F666E5"/>
    <w:rsid w:val="00F70400"/>
    <w:rsid w:val="00FA1877"/>
    <w:rsid w:val="00FA5189"/>
    <w:rsid w:val="00FA58D0"/>
    <w:rsid w:val="00FB43D8"/>
    <w:rsid w:val="00FC0D27"/>
    <w:rsid w:val="00FC28B9"/>
    <w:rsid w:val="00FC5ECC"/>
    <w:rsid w:val="00FD117A"/>
    <w:rsid w:val="00FE3A20"/>
    <w:rsid w:val="00FE7DE0"/>
    <w:rsid w:val="00FF0F2E"/>
    <w:rsid w:val="00FF1687"/>
    <w:rsid w:val="00FF17B5"/>
    <w:rsid w:val="00FF18B1"/>
    <w:rsid w:val="00FF1CA0"/>
    <w:rsid w:val="00F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F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EC"/>
  </w:style>
  <w:style w:type="paragraph" w:styleId="Heading2">
    <w:name w:val="heading 2"/>
    <w:basedOn w:val="Normal"/>
    <w:next w:val="Normal"/>
    <w:link w:val="Heading2Char"/>
    <w:uiPriority w:val="9"/>
    <w:unhideWhenUsed/>
    <w:qFormat/>
    <w:rsid w:val="007225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225EF"/>
    <w:pPr>
      <w:keepNext/>
      <w:keepLines/>
      <w:spacing w:before="200" w:after="0"/>
      <w:outlineLvl w:val="2"/>
    </w:pPr>
    <w:rPr>
      <w:rFonts w:asciiTheme="majorHAnsi" w:eastAsiaTheme="majorEastAsia" w:hAnsiTheme="majorHAnsi" w:cstheme="majorBidi"/>
      <w:b/>
      <w:bCs/>
      <w:color w:val="5B9BD5" w:themeColor="accent1"/>
      <w:sz w:val="20"/>
      <w:szCs w:val="20"/>
    </w:rPr>
  </w:style>
  <w:style w:type="paragraph" w:styleId="Heading4">
    <w:name w:val="heading 4"/>
    <w:basedOn w:val="Normal"/>
    <w:next w:val="Normal"/>
    <w:link w:val="Heading4Char"/>
    <w:uiPriority w:val="9"/>
    <w:unhideWhenUsed/>
    <w:qFormat/>
    <w:rsid w:val="007225EF"/>
    <w:pPr>
      <w:keepNext/>
      <w:keepLines/>
      <w:spacing w:before="200" w:after="0"/>
      <w:outlineLvl w:val="3"/>
    </w:pPr>
    <w:rPr>
      <w:rFonts w:asciiTheme="majorHAnsi" w:eastAsiaTheme="majorEastAsia" w:hAnsiTheme="majorHAnsi" w:cstheme="majorBidi"/>
      <w:b/>
      <w:bCs/>
      <w:i/>
      <w:iCs/>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6CB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B173D"/>
    <w:pPr>
      <w:ind w:left="720"/>
      <w:contextualSpacing/>
    </w:pPr>
  </w:style>
  <w:style w:type="character" w:styleId="CommentReference">
    <w:name w:val="annotation reference"/>
    <w:basedOn w:val="DefaultParagraphFont"/>
    <w:uiPriority w:val="99"/>
    <w:semiHidden/>
    <w:unhideWhenUsed/>
    <w:rsid w:val="00902A34"/>
    <w:rPr>
      <w:sz w:val="16"/>
      <w:szCs w:val="16"/>
    </w:rPr>
  </w:style>
  <w:style w:type="paragraph" w:styleId="CommentText">
    <w:name w:val="annotation text"/>
    <w:basedOn w:val="Normal"/>
    <w:link w:val="CommentTextChar"/>
    <w:uiPriority w:val="99"/>
    <w:semiHidden/>
    <w:unhideWhenUsed/>
    <w:rsid w:val="00902A34"/>
    <w:pPr>
      <w:spacing w:line="240" w:lineRule="auto"/>
    </w:pPr>
    <w:rPr>
      <w:sz w:val="20"/>
      <w:szCs w:val="20"/>
    </w:rPr>
  </w:style>
  <w:style w:type="character" w:customStyle="1" w:styleId="CommentTextChar">
    <w:name w:val="Comment Text Char"/>
    <w:basedOn w:val="DefaultParagraphFont"/>
    <w:link w:val="CommentText"/>
    <w:uiPriority w:val="99"/>
    <w:semiHidden/>
    <w:rsid w:val="00902A34"/>
    <w:rPr>
      <w:sz w:val="20"/>
      <w:szCs w:val="20"/>
    </w:rPr>
  </w:style>
  <w:style w:type="paragraph" w:styleId="CommentSubject">
    <w:name w:val="annotation subject"/>
    <w:basedOn w:val="CommentText"/>
    <w:next w:val="CommentText"/>
    <w:link w:val="CommentSubjectChar"/>
    <w:uiPriority w:val="99"/>
    <w:semiHidden/>
    <w:unhideWhenUsed/>
    <w:rsid w:val="00902A34"/>
    <w:rPr>
      <w:b/>
      <w:bCs/>
    </w:rPr>
  </w:style>
  <w:style w:type="character" w:customStyle="1" w:styleId="CommentSubjectChar">
    <w:name w:val="Comment Subject Char"/>
    <w:basedOn w:val="CommentTextChar"/>
    <w:link w:val="CommentSubject"/>
    <w:uiPriority w:val="99"/>
    <w:semiHidden/>
    <w:rsid w:val="00902A34"/>
    <w:rPr>
      <w:b/>
      <w:bCs/>
      <w:sz w:val="20"/>
      <w:szCs w:val="20"/>
    </w:rPr>
  </w:style>
  <w:style w:type="paragraph" w:styleId="BalloonText">
    <w:name w:val="Balloon Text"/>
    <w:basedOn w:val="Normal"/>
    <w:link w:val="BalloonTextChar"/>
    <w:uiPriority w:val="99"/>
    <w:semiHidden/>
    <w:unhideWhenUsed/>
    <w:rsid w:val="0090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34"/>
    <w:rPr>
      <w:rFonts w:ascii="Segoe UI" w:hAnsi="Segoe UI" w:cs="Segoe UI"/>
      <w:sz w:val="18"/>
      <w:szCs w:val="18"/>
    </w:rPr>
  </w:style>
  <w:style w:type="character" w:styleId="Hyperlink">
    <w:name w:val="Hyperlink"/>
    <w:basedOn w:val="DefaultParagraphFont"/>
    <w:uiPriority w:val="99"/>
    <w:unhideWhenUsed/>
    <w:rsid w:val="003D59F5"/>
    <w:rPr>
      <w:color w:val="0563C1" w:themeColor="hyperlink"/>
      <w:u w:val="single"/>
    </w:rPr>
  </w:style>
  <w:style w:type="character" w:styleId="FollowedHyperlink">
    <w:name w:val="FollowedHyperlink"/>
    <w:basedOn w:val="DefaultParagraphFont"/>
    <w:uiPriority w:val="99"/>
    <w:semiHidden/>
    <w:unhideWhenUsed/>
    <w:rsid w:val="007929E6"/>
    <w:rPr>
      <w:color w:val="954F72" w:themeColor="followedHyperlink"/>
      <w:u w:val="single"/>
    </w:rPr>
  </w:style>
  <w:style w:type="table" w:customStyle="1" w:styleId="TableGrid1">
    <w:name w:val="Table Grid1"/>
    <w:basedOn w:val="TableNormal"/>
    <w:next w:val="TableGrid"/>
    <w:uiPriority w:val="39"/>
    <w:rsid w:val="003C1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25E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225E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7225EF"/>
    <w:rPr>
      <w:rFonts w:asciiTheme="majorHAnsi" w:eastAsiaTheme="majorEastAsia" w:hAnsiTheme="majorHAnsi" w:cstheme="majorBidi"/>
      <w:b/>
      <w:bCs/>
      <w:i/>
      <w:iCs/>
      <w:color w:val="5B9BD5" w:themeColor="accent1"/>
      <w:sz w:val="20"/>
      <w:szCs w:val="20"/>
    </w:rPr>
  </w:style>
  <w:style w:type="paragraph" w:styleId="Header">
    <w:name w:val="header"/>
    <w:basedOn w:val="Normal"/>
    <w:link w:val="HeaderChar"/>
    <w:uiPriority w:val="99"/>
    <w:unhideWhenUsed/>
    <w:rsid w:val="005A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37"/>
  </w:style>
  <w:style w:type="paragraph" w:styleId="Footer">
    <w:name w:val="footer"/>
    <w:basedOn w:val="Normal"/>
    <w:link w:val="FooterChar"/>
    <w:unhideWhenUsed/>
    <w:rsid w:val="005A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37"/>
  </w:style>
  <w:style w:type="character" w:styleId="PageNumber">
    <w:name w:val="page number"/>
    <w:basedOn w:val="DefaultParagraphFont"/>
    <w:rsid w:val="00F16D58"/>
  </w:style>
  <w:style w:type="paragraph" w:styleId="Title">
    <w:name w:val="Title"/>
    <w:basedOn w:val="Normal"/>
    <w:link w:val="TitleChar"/>
    <w:qFormat/>
    <w:rsid w:val="00F16D58"/>
    <w:pPr>
      <w:tabs>
        <w:tab w:val="left" w:pos="5310"/>
      </w:tabs>
      <w:spacing w:after="0" w:line="240" w:lineRule="auto"/>
      <w:jc w:val="center"/>
    </w:pPr>
    <w:rPr>
      <w:rFonts w:ascii="Palatino Linotype" w:eastAsia="Times New Roman" w:hAnsi="Palatino Linotype" w:cs="Times New Roman"/>
      <w:b/>
      <w:sz w:val="24"/>
      <w:szCs w:val="24"/>
    </w:rPr>
  </w:style>
  <w:style w:type="character" w:customStyle="1" w:styleId="TitleChar">
    <w:name w:val="Title Char"/>
    <w:basedOn w:val="DefaultParagraphFont"/>
    <w:link w:val="Title"/>
    <w:rsid w:val="00F16D58"/>
    <w:rPr>
      <w:rFonts w:ascii="Palatino Linotype" w:eastAsia="Times New Roman" w:hAnsi="Palatino Linotype"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FEC"/>
  </w:style>
  <w:style w:type="paragraph" w:styleId="Heading2">
    <w:name w:val="heading 2"/>
    <w:basedOn w:val="Normal"/>
    <w:next w:val="Normal"/>
    <w:link w:val="Heading2Char"/>
    <w:uiPriority w:val="9"/>
    <w:unhideWhenUsed/>
    <w:qFormat/>
    <w:rsid w:val="007225E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225EF"/>
    <w:pPr>
      <w:keepNext/>
      <w:keepLines/>
      <w:spacing w:before="200" w:after="0"/>
      <w:outlineLvl w:val="2"/>
    </w:pPr>
    <w:rPr>
      <w:rFonts w:asciiTheme="majorHAnsi" w:eastAsiaTheme="majorEastAsia" w:hAnsiTheme="majorHAnsi" w:cstheme="majorBidi"/>
      <w:b/>
      <w:bCs/>
      <w:color w:val="5B9BD5" w:themeColor="accent1"/>
      <w:sz w:val="20"/>
      <w:szCs w:val="20"/>
    </w:rPr>
  </w:style>
  <w:style w:type="paragraph" w:styleId="Heading4">
    <w:name w:val="heading 4"/>
    <w:basedOn w:val="Normal"/>
    <w:next w:val="Normal"/>
    <w:link w:val="Heading4Char"/>
    <w:uiPriority w:val="9"/>
    <w:unhideWhenUsed/>
    <w:qFormat/>
    <w:rsid w:val="007225EF"/>
    <w:pPr>
      <w:keepNext/>
      <w:keepLines/>
      <w:spacing w:before="200" w:after="0"/>
      <w:outlineLvl w:val="3"/>
    </w:pPr>
    <w:rPr>
      <w:rFonts w:asciiTheme="majorHAnsi" w:eastAsiaTheme="majorEastAsia" w:hAnsiTheme="majorHAnsi" w:cstheme="majorBidi"/>
      <w:b/>
      <w:bCs/>
      <w:i/>
      <w:iCs/>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6CB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B173D"/>
    <w:pPr>
      <w:ind w:left="720"/>
      <w:contextualSpacing/>
    </w:pPr>
  </w:style>
  <w:style w:type="character" w:styleId="CommentReference">
    <w:name w:val="annotation reference"/>
    <w:basedOn w:val="DefaultParagraphFont"/>
    <w:uiPriority w:val="99"/>
    <w:semiHidden/>
    <w:unhideWhenUsed/>
    <w:rsid w:val="00902A34"/>
    <w:rPr>
      <w:sz w:val="16"/>
      <w:szCs w:val="16"/>
    </w:rPr>
  </w:style>
  <w:style w:type="paragraph" w:styleId="CommentText">
    <w:name w:val="annotation text"/>
    <w:basedOn w:val="Normal"/>
    <w:link w:val="CommentTextChar"/>
    <w:uiPriority w:val="99"/>
    <w:semiHidden/>
    <w:unhideWhenUsed/>
    <w:rsid w:val="00902A34"/>
    <w:pPr>
      <w:spacing w:line="240" w:lineRule="auto"/>
    </w:pPr>
    <w:rPr>
      <w:sz w:val="20"/>
      <w:szCs w:val="20"/>
    </w:rPr>
  </w:style>
  <w:style w:type="character" w:customStyle="1" w:styleId="CommentTextChar">
    <w:name w:val="Comment Text Char"/>
    <w:basedOn w:val="DefaultParagraphFont"/>
    <w:link w:val="CommentText"/>
    <w:uiPriority w:val="99"/>
    <w:semiHidden/>
    <w:rsid w:val="00902A34"/>
    <w:rPr>
      <w:sz w:val="20"/>
      <w:szCs w:val="20"/>
    </w:rPr>
  </w:style>
  <w:style w:type="paragraph" w:styleId="CommentSubject">
    <w:name w:val="annotation subject"/>
    <w:basedOn w:val="CommentText"/>
    <w:next w:val="CommentText"/>
    <w:link w:val="CommentSubjectChar"/>
    <w:uiPriority w:val="99"/>
    <w:semiHidden/>
    <w:unhideWhenUsed/>
    <w:rsid w:val="00902A34"/>
    <w:rPr>
      <w:b/>
      <w:bCs/>
    </w:rPr>
  </w:style>
  <w:style w:type="character" w:customStyle="1" w:styleId="CommentSubjectChar">
    <w:name w:val="Comment Subject Char"/>
    <w:basedOn w:val="CommentTextChar"/>
    <w:link w:val="CommentSubject"/>
    <w:uiPriority w:val="99"/>
    <w:semiHidden/>
    <w:rsid w:val="00902A34"/>
    <w:rPr>
      <w:b/>
      <w:bCs/>
      <w:sz w:val="20"/>
      <w:szCs w:val="20"/>
    </w:rPr>
  </w:style>
  <w:style w:type="paragraph" w:styleId="BalloonText">
    <w:name w:val="Balloon Text"/>
    <w:basedOn w:val="Normal"/>
    <w:link w:val="BalloonTextChar"/>
    <w:uiPriority w:val="99"/>
    <w:semiHidden/>
    <w:unhideWhenUsed/>
    <w:rsid w:val="00902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34"/>
    <w:rPr>
      <w:rFonts w:ascii="Segoe UI" w:hAnsi="Segoe UI" w:cs="Segoe UI"/>
      <w:sz w:val="18"/>
      <w:szCs w:val="18"/>
    </w:rPr>
  </w:style>
  <w:style w:type="character" w:styleId="Hyperlink">
    <w:name w:val="Hyperlink"/>
    <w:basedOn w:val="DefaultParagraphFont"/>
    <w:uiPriority w:val="99"/>
    <w:unhideWhenUsed/>
    <w:rsid w:val="003D59F5"/>
    <w:rPr>
      <w:color w:val="0563C1" w:themeColor="hyperlink"/>
      <w:u w:val="single"/>
    </w:rPr>
  </w:style>
  <w:style w:type="character" w:styleId="FollowedHyperlink">
    <w:name w:val="FollowedHyperlink"/>
    <w:basedOn w:val="DefaultParagraphFont"/>
    <w:uiPriority w:val="99"/>
    <w:semiHidden/>
    <w:unhideWhenUsed/>
    <w:rsid w:val="007929E6"/>
    <w:rPr>
      <w:color w:val="954F72" w:themeColor="followedHyperlink"/>
      <w:u w:val="single"/>
    </w:rPr>
  </w:style>
  <w:style w:type="table" w:customStyle="1" w:styleId="TableGrid1">
    <w:name w:val="Table Grid1"/>
    <w:basedOn w:val="TableNormal"/>
    <w:next w:val="TableGrid"/>
    <w:uiPriority w:val="39"/>
    <w:rsid w:val="003C1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225E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225E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7225EF"/>
    <w:rPr>
      <w:rFonts w:asciiTheme="majorHAnsi" w:eastAsiaTheme="majorEastAsia" w:hAnsiTheme="majorHAnsi" w:cstheme="majorBidi"/>
      <w:b/>
      <w:bCs/>
      <w:i/>
      <w:iCs/>
      <w:color w:val="5B9BD5" w:themeColor="accent1"/>
      <w:sz w:val="20"/>
      <w:szCs w:val="20"/>
    </w:rPr>
  </w:style>
  <w:style w:type="paragraph" w:styleId="Header">
    <w:name w:val="header"/>
    <w:basedOn w:val="Normal"/>
    <w:link w:val="HeaderChar"/>
    <w:uiPriority w:val="99"/>
    <w:unhideWhenUsed/>
    <w:rsid w:val="005A6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637"/>
  </w:style>
  <w:style w:type="paragraph" w:styleId="Footer">
    <w:name w:val="footer"/>
    <w:basedOn w:val="Normal"/>
    <w:link w:val="FooterChar"/>
    <w:unhideWhenUsed/>
    <w:rsid w:val="005A6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637"/>
  </w:style>
  <w:style w:type="character" w:styleId="PageNumber">
    <w:name w:val="page number"/>
    <w:basedOn w:val="DefaultParagraphFont"/>
    <w:rsid w:val="00F16D58"/>
  </w:style>
  <w:style w:type="paragraph" w:styleId="Title">
    <w:name w:val="Title"/>
    <w:basedOn w:val="Normal"/>
    <w:link w:val="TitleChar"/>
    <w:qFormat/>
    <w:rsid w:val="00F16D58"/>
    <w:pPr>
      <w:tabs>
        <w:tab w:val="left" w:pos="5310"/>
      </w:tabs>
      <w:spacing w:after="0" w:line="240" w:lineRule="auto"/>
      <w:jc w:val="center"/>
    </w:pPr>
    <w:rPr>
      <w:rFonts w:ascii="Palatino Linotype" w:eastAsia="Times New Roman" w:hAnsi="Palatino Linotype" w:cs="Times New Roman"/>
      <w:b/>
      <w:sz w:val="24"/>
      <w:szCs w:val="24"/>
    </w:rPr>
  </w:style>
  <w:style w:type="character" w:customStyle="1" w:styleId="TitleChar">
    <w:name w:val="Title Char"/>
    <w:basedOn w:val="DefaultParagraphFont"/>
    <w:link w:val="Title"/>
    <w:rsid w:val="00F16D58"/>
    <w:rPr>
      <w:rFonts w:ascii="Palatino Linotype" w:eastAsia="Times New Roman" w:hAnsi="Palatino Linotype"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408">
      <w:bodyDiv w:val="1"/>
      <w:marLeft w:val="0"/>
      <w:marRight w:val="0"/>
      <w:marTop w:val="0"/>
      <w:marBottom w:val="0"/>
      <w:divBdr>
        <w:top w:val="none" w:sz="0" w:space="0" w:color="auto"/>
        <w:left w:val="none" w:sz="0" w:space="0" w:color="auto"/>
        <w:bottom w:val="none" w:sz="0" w:space="0" w:color="auto"/>
        <w:right w:val="none" w:sz="0" w:space="0" w:color="auto"/>
      </w:divBdr>
    </w:div>
    <w:div w:id="12441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Stuart</dc:creator>
  <cp:lastModifiedBy>SheriStrite</cp:lastModifiedBy>
  <cp:revision>3</cp:revision>
  <cp:lastPrinted>2018-11-08T20:10:00Z</cp:lastPrinted>
  <dcterms:created xsi:type="dcterms:W3CDTF">2018-11-08T20:10:00Z</dcterms:created>
  <dcterms:modified xsi:type="dcterms:W3CDTF">2018-11-08T20:10:00Z</dcterms:modified>
</cp:coreProperties>
</file>